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43F6" w14:textId="1EF9AABE" w:rsidR="00286FEF" w:rsidRDefault="00A73370" w:rsidP="00131900">
      <w:pPr>
        <w:spacing w:after="0" w:line="240" w:lineRule="auto"/>
        <w:ind w:left="-280" w:firstLine="28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w:t>
      </w:r>
      <w:bookmarkStart w:id="0" w:name="_GoBack"/>
      <w:bookmarkEnd w:id="0"/>
      <w:r w:rsidR="00286FEF">
        <w:rPr>
          <w:rFonts w:ascii="Times New Roman" w:eastAsia="Times New Roman" w:hAnsi="Times New Roman" w:cs="Times New Roman"/>
          <w:b/>
          <w:bCs/>
          <w:color w:val="000000"/>
          <w:sz w:val="24"/>
          <w:szCs w:val="24"/>
          <w:lang w:eastAsia="ru-RU"/>
        </w:rPr>
        <w:t xml:space="preserve"> </w:t>
      </w:r>
      <w:r w:rsidR="00E50D6A">
        <w:rPr>
          <w:rFonts w:ascii="Times New Roman" w:eastAsia="Times New Roman" w:hAnsi="Times New Roman" w:cs="Times New Roman"/>
          <w:b/>
          <w:bCs/>
          <w:color w:val="000000"/>
          <w:sz w:val="24"/>
          <w:szCs w:val="24"/>
          <w:lang w:eastAsia="ru-RU"/>
        </w:rPr>
        <w:t>0</w:t>
      </w:r>
      <w:r w:rsidR="007047CB">
        <w:rPr>
          <w:rFonts w:ascii="Times New Roman" w:eastAsia="Times New Roman" w:hAnsi="Times New Roman" w:cs="Times New Roman"/>
          <w:b/>
          <w:bCs/>
          <w:color w:val="000000"/>
          <w:sz w:val="24"/>
          <w:szCs w:val="24"/>
          <w:lang w:eastAsia="ru-RU"/>
        </w:rPr>
        <w:t>1</w:t>
      </w:r>
      <w:r w:rsidR="00131900">
        <w:rPr>
          <w:rFonts w:ascii="Times New Roman" w:eastAsia="Times New Roman" w:hAnsi="Times New Roman" w:cs="Times New Roman"/>
          <w:b/>
          <w:bCs/>
          <w:color w:val="000000"/>
          <w:sz w:val="24"/>
          <w:szCs w:val="24"/>
          <w:lang w:eastAsia="ru-RU"/>
        </w:rPr>
        <w:t>.</w:t>
      </w:r>
      <w:r w:rsidR="00E50D6A">
        <w:rPr>
          <w:rFonts w:ascii="Times New Roman" w:eastAsia="Times New Roman" w:hAnsi="Times New Roman" w:cs="Times New Roman"/>
          <w:b/>
          <w:bCs/>
          <w:color w:val="000000"/>
          <w:sz w:val="24"/>
          <w:szCs w:val="24"/>
          <w:lang w:eastAsia="ru-RU"/>
        </w:rPr>
        <w:t>01</w:t>
      </w:r>
      <w:r w:rsidR="00286FEF">
        <w:rPr>
          <w:rFonts w:ascii="Times New Roman" w:eastAsia="Times New Roman" w:hAnsi="Times New Roman" w:cs="Times New Roman"/>
          <w:b/>
          <w:bCs/>
          <w:color w:val="000000"/>
          <w:sz w:val="24"/>
          <w:szCs w:val="24"/>
          <w:lang w:eastAsia="ru-RU"/>
        </w:rPr>
        <w:t>.202</w:t>
      </w:r>
      <w:r w:rsidR="00E50D6A">
        <w:rPr>
          <w:rFonts w:ascii="Times New Roman" w:eastAsia="Times New Roman" w:hAnsi="Times New Roman" w:cs="Times New Roman"/>
          <w:b/>
          <w:bCs/>
          <w:color w:val="000000"/>
          <w:sz w:val="24"/>
          <w:szCs w:val="24"/>
          <w:lang w:eastAsia="ru-RU"/>
        </w:rPr>
        <w:t>3</w:t>
      </w:r>
    </w:p>
    <w:p w14:paraId="0E5B0C0A" w14:textId="67569F90" w:rsidR="00DF55DC" w:rsidRPr="00DF55DC" w:rsidRDefault="00DF55DC" w:rsidP="00131900">
      <w:pPr>
        <w:spacing w:after="0" w:line="240" w:lineRule="auto"/>
        <w:ind w:left="-280" w:firstLine="280"/>
        <w:jc w:val="center"/>
        <w:rPr>
          <w:rFonts w:ascii="Times New Roman" w:eastAsia="Times New Roman" w:hAnsi="Times New Roman" w:cs="Times New Roman"/>
          <w:sz w:val="24"/>
          <w:szCs w:val="24"/>
          <w:lang w:eastAsia="ru-RU"/>
        </w:rPr>
      </w:pPr>
      <w:r w:rsidRPr="00DF55DC">
        <w:rPr>
          <w:rFonts w:ascii="Times New Roman" w:eastAsia="Times New Roman" w:hAnsi="Times New Roman" w:cs="Times New Roman"/>
          <w:b/>
          <w:bCs/>
          <w:color w:val="000000"/>
          <w:sz w:val="24"/>
          <w:szCs w:val="24"/>
          <w:lang w:eastAsia="ru-RU"/>
        </w:rPr>
        <w:t>Приложение</w:t>
      </w:r>
    </w:p>
    <w:p w14:paraId="55E981FF" w14:textId="77777777" w:rsidR="00DF55DC" w:rsidRPr="00DF55DC" w:rsidRDefault="00DF55DC" w:rsidP="00131900">
      <w:pPr>
        <w:spacing w:after="0" w:line="240" w:lineRule="auto"/>
        <w:ind w:left="-280" w:firstLine="280"/>
        <w:jc w:val="center"/>
        <w:rPr>
          <w:rFonts w:ascii="Times New Roman" w:eastAsia="Times New Roman" w:hAnsi="Times New Roman" w:cs="Times New Roman"/>
          <w:sz w:val="24"/>
          <w:szCs w:val="24"/>
          <w:lang w:eastAsia="ru-RU"/>
        </w:rPr>
      </w:pPr>
      <w:r w:rsidRPr="00DF55DC">
        <w:rPr>
          <w:rFonts w:ascii="Times New Roman" w:eastAsia="Times New Roman" w:hAnsi="Times New Roman" w:cs="Times New Roman"/>
          <w:b/>
          <w:bCs/>
          <w:color w:val="000000"/>
          <w:sz w:val="24"/>
          <w:szCs w:val="24"/>
          <w:lang w:eastAsia="ru-RU"/>
        </w:rPr>
        <w:t>(данное приложение является неотъемлемой частью Нотариальных тарифов и тарифов за оказание услуг правового и технического характера)</w:t>
      </w:r>
    </w:p>
    <w:p w14:paraId="7A2CED7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289F32FE" w14:textId="6402CAB6"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 Вышеуказанные размеры тарифов за оказание нотариусами услуг правового и технического характера приняты Правлением Нотариальной палаты Свердловской области (далее НПСО) во исполнение Порядка определения предельного размера платы за оказание нотариусами услуг правового и технического характера, утвержденного Правлением Федеральной нотариальной палаты (далее ФНП).</w:t>
      </w:r>
    </w:p>
    <w:p w14:paraId="7E7413CF"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Порядок определения предельного размера платы за оказание нотариусами услуг правового и технического характера (далее – Порядок) разработан во исполнение требований пункта 3 статьи 3 Федерального закона от 03.07.2016 № 332-ФЗ «О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w:t>
      </w:r>
    </w:p>
    <w:p w14:paraId="4628EEB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Порядок разработан с учетом научно-исследовательской работы Федерального государственного бюджетного учреждения науки Института проблем рынка Российской академии наук «Разработка и обоснование методики определения предельных размеров платы за услуги правового и технического характера, взимаемых нотариусами при совершении нотариальных действий».</w:t>
      </w:r>
    </w:p>
    <w:p w14:paraId="2B5B193B"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xml:space="preserve">При взимании платы за оказание услуг правового и технического характера нотариус руководствуется требованиями </w:t>
      </w:r>
      <w:proofErr w:type="spellStart"/>
      <w:r w:rsidRPr="00DF55DC">
        <w:rPr>
          <w:rFonts w:ascii="Times New Roman" w:eastAsia="Times New Roman" w:hAnsi="Times New Roman" w:cs="Times New Roman"/>
          <w:color w:val="000000"/>
          <w:sz w:val="24"/>
          <w:szCs w:val="24"/>
          <w:lang w:eastAsia="ru-RU"/>
        </w:rPr>
        <w:t>ст.ст</w:t>
      </w:r>
      <w:proofErr w:type="spellEnd"/>
      <w:r w:rsidRPr="00DF55DC">
        <w:rPr>
          <w:rFonts w:ascii="Times New Roman" w:eastAsia="Times New Roman" w:hAnsi="Times New Roman" w:cs="Times New Roman"/>
          <w:color w:val="000000"/>
          <w:sz w:val="24"/>
          <w:szCs w:val="24"/>
          <w:lang w:eastAsia="ru-RU"/>
        </w:rPr>
        <w:t>. 15, 22, 23, 25, 30 Основ законодательства Российской Федерации о нотариате, Порядком определения предельного размера, решениями Правления ФНП и НПСО, а также положениями иных правовых актов, регулирующих указанные отношения.</w:t>
      </w:r>
    </w:p>
    <w:p w14:paraId="60E3C71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1D59DBAE" w14:textId="0EB7F7EA" w:rsidR="00DF55DC" w:rsidRPr="005314BD"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Р</w:t>
      </w:r>
      <w:r w:rsidRPr="00DF55DC">
        <w:rPr>
          <w:rFonts w:ascii="Times New Roman" w:eastAsia="Times New Roman" w:hAnsi="Times New Roman" w:cs="Times New Roman"/>
          <w:color w:val="000000"/>
          <w:sz w:val="24"/>
          <w:szCs w:val="24"/>
          <w:lang w:eastAsia="ru-RU"/>
        </w:rPr>
        <w:t xml:space="preserve">азмер нотариального тарифа за совершение нотариального действия состоит из суммы тарифа, предусмотренного ст. 333.24 Налогового кодекса РФ (если для нотариального действия законодательством РФ установлена обязательная нотариальная форма) или ст.22.1 Основ законодательства РФ о нотариате (если для нотариального действия законодательством РФ не предусмотрена обязательная нотариальная форма), а также единой суммы услуг правового и </w:t>
      </w:r>
      <w:r w:rsidRPr="005314BD">
        <w:rPr>
          <w:rFonts w:ascii="Times New Roman" w:eastAsia="Times New Roman" w:hAnsi="Times New Roman" w:cs="Times New Roman"/>
          <w:color w:val="000000"/>
          <w:sz w:val="24"/>
          <w:szCs w:val="24"/>
          <w:lang w:eastAsia="ru-RU"/>
        </w:rPr>
        <w:t xml:space="preserve">технического характера, </w:t>
      </w:r>
      <w:r w:rsidRPr="005314BD">
        <w:rPr>
          <w:rFonts w:ascii="Times New Roman" w:eastAsia="Times New Roman" w:hAnsi="Times New Roman" w:cs="Times New Roman"/>
          <w:bCs/>
          <w:color w:val="000000"/>
          <w:sz w:val="24"/>
          <w:szCs w:val="24"/>
          <w:lang w:eastAsia="ru-RU"/>
        </w:rPr>
        <w:t>которая является неизменной</w:t>
      </w:r>
      <w:r w:rsidRPr="005314BD">
        <w:rPr>
          <w:rFonts w:ascii="Times New Roman" w:eastAsia="Times New Roman" w:hAnsi="Times New Roman" w:cs="Times New Roman"/>
          <w:color w:val="000000"/>
          <w:sz w:val="24"/>
          <w:szCs w:val="24"/>
          <w:lang w:eastAsia="ru-RU"/>
        </w:rPr>
        <w:t>.</w:t>
      </w:r>
    </w:p>
    <w:p w14:paraId="1B4D74A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Нотариусу, занимающемуся частной практикой, в связи с совершением нотариального действия оплачиваются услуги правового и технического характера, включающие в себя правовой анализ представленных документов, проектов документов, полученной информации, консультирование по вопросам применения норм законодательства, осуществление обязанностей и полномочий, предусмотренных законодательством, в связи с совершением нотариального действия, изготовление документов, копий, скан-образов документов, отображений на бумажном носителе образов электронных документов и информации, полученной в том числе в электронной форме, техническое обеспечение хранения документов или депонированного имущества, в том числе денежных сумм, иные услуги правового и технического характера.</w:t>
      </w:r>
    </w:p>
    <w:p w14:paraId="05803D34"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Размер оплаты нотариального действия, совершенного нотариусом, занимающимся частной практикой, определяется как общая сумма нотариального тарифа, исчисленного по правилам действующего законодательства, и стоимости услуг правового и технического характера.</w:t>
      </w:r>
    </w:p>
    <w:p w14:paraId="23B898E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Граждане и представители юридических лиц, обращающиеся за совершением нотариального действия со своим проектом документа, не могут освобождаться от услуг правового и технического характера.</w:t>
      </w:r>
    </w:p>
    <w:p w14:paraId="7BCECBC7"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476C86C8" w14:textId="2BA3ABF3"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3. Нотариус не вправе самостоятельно изменять</w:t>
      </w:r>
      <w:r w:rsidR="005314BD">
        <w:rPr>
          <w:rFonts w:ascii="Times New Roman" w:eastAsia="Times New Roman" w:hAnsi="Times New Roman" w:cs="Times New Roman"/>
          <w:color w:val="000000"/>
          <w:sz w:val="24"/>
          <w:szCs w:val="24"/>
          <w:lang w:eastAsia="ru-RU"/>
        </w:rPr>
        <w:t>,</w:t>
      </w:r>
      <w:r w:rsidRPr="00DF55DC">
        <w:rPr>
          <w:rFonts w:ascii="Times New Roman" w:eastAsia="Times New Roman" w:hAnsi="Times New Roman" w:cs="Times New Roman"/>
          <w:color w:val="000000"/>
          <w:sz w:val="24"/>
          <w:szCs w:val="24"/>
          <w:lang w:eastAsia="ru-RU"/>
        </w:rPr>
        <w:t xml:space="preserve"> установленный нотариальной палатой субъекта Российской Федерации</w:t>
      </w:r>
      <w:r w:rsidR="005314BD">
        <w:rPr>
          <w:rFonts w:ascii="Times New Roman" w:eastAsia="Times New Roman" w:hAnsi="Times New Roman" w:cs="Times New Roman"/>
          <w:color w:val="000000"/>
          <w:sz w:val="24"/>
          <w:szCs w:val="24"/>
          <w:lang w:eastAsia="ru-RU"/>
        </w:rPr>
        <w:t>,</w:t>
      </w:r>
      <w:r w:rsidRPr="00DF55DC">
        <w:rPr>
          <w:rFonts w:ascii="Times New Roman" w:eastAsia="Times New Roman" w:hAnsi="Times New Roman" w:cs="Times New Roman"/>
          <w:color w:val="000000"/>
          <w:sz w:val="24"/>
          <w:szCs w:val="24"/>
          <w:lang w:eastAsia="ru-RU"/>
        </w:rPr>
        <w:t xml:space="preserve"> размер подлежащей взиманию платы за оказание услуг правового и технического характера в сторону уменьшения либо увеличения.</w:t>
      </w:r>
    </w:p>
    <w:p w14:paraId="297B794E"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00E9663A" w14:textId="69929FFD"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4. Взимание платы за оказание услуг правового и технического характера, не указанных в настоящих тарифах, не допускается.</w:t>
      </w:r>
    </w:p>
    <w:p w14:paraId="15037E17"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4208E29E"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Cs/>
          <w:color w:val="000000"/>
          <w:sz w:val="24"/>
          <w:szCs w:val="24"/>
          <w:lang w:eastAsia="ru-RU"/>
        </w:rPr>
        <w:t>5. Размер платы, уплаченной за оказание услуг правового и технического характера, указывается в нотариальном акте и реестре регистрации нотариальных действий.</w:t>
      </w:r>
    </w:p>
    <w:p w14:paraId="69EA9775"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67C153BF"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lastRenderedPageBreak/>
        <w:t>6. При удостоверении сделок, предметом которых является отчуждение и залог недвижимого имущества, имеющего кадастровую стоимость, если оценка, данная этому недвижимому имуществу участниками (сторонами) сделки, ниже его кадастровой стоимости, для исчисления тарифа используется кадастровая стоимость этого недвижимого имущества.</w:t>
      </w:r>
    </w:p>
    <w:p w14:paraId="7EB6A3F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3FBD5C47"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7. При исчислении размера тарифа за удостоверение договоров, подлежащих оценке, для которых предусмотрена обязательная нотариальная форма, принимается сумма договора, указанная сторонами, но не ниже суммы, определенной в соответствии со статьей 333.25 НК РФ. В случае предоставления нескольких документов об оценке с указанием различной стоимости имущества при исчислении размера тарифа учитывается наименьшая из указанных стоимостей имущества.</w:t>
      </w:r>
    </w:p>
    <w:p w14:paraId="5E89DAF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69A156DE"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8. При удостоверении соглашения о разделе нажитого в браке имущества тариф исчисляется со всей стоимости делимого имущества.</w:t>
      </w:r>
    </w:p>
    <w:p w14:paraId="6D8E847F"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0F7DF406"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9. За удостоверение договоров, платежи по которым производятся периодически, тариф исчисляется, исходя из общего размера платежей по договору за все время его действия.</w:t>
      </w:r>
    </w:p>
    <w:p w14:paraId="6E0755A1"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2A6CFE5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10. За удостоверение сделок об обмене имуществом (договора мены) тариф уплачивается с имущества, стоимость которого выше, или со стоимости имущества с учетом денежной доплаты к нему.</w:t>
      </w:r>
    </w:p>
    <w:p w14:paraId="32655AF1"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755EB081"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11. За удостоверение договоров аренды (имущественного найма) и найма жилого помещения тариф исчисляется и взимается с сумм платежей за наем.</w:t>
      </w:r>
    </w:p>
    <w:p w14:paraId="4CA646B7"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21F3AC14"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12. За удостоверение договоров (соглашений) об уступке требования и переводе долга, о продлении срока действия ранее заключенного договора либо об увеличении первоначальной суммы договора тариф исчисляется и взимается исходя из оценки неосуществленных прав и неисполненных обязанностей или суммы, на которую увеличивается сумма ранее заключенного договора.</w:t>
      </w:r>
    </w:p>
    <w:p w14:paraId="1C1D4DB0"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2B3A2B4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13. По соглашениям об увеличении оценки предмета ипотеки, либо о включении в предмет залога нового имущества, тариф взимается из суммы дополнительной оценки, либо из оценки дополнительно закладываемого имущества.</w:t>
      </w:r>
    </w:p>
    <w:p w14:paraId="719B5AE5"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6FFAF90D"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14. По соглашению о продлении срока действия договора ипотеки, тариф взимается в твердом размере, как за удостоверение сделок, предмет которых не подлежит денежной оценке (п.1 ст. 22.1 Основ законодательства РФ о нотариате), если такое соглашение не предусматривает изменения оценки имущественных прав.</w:t>
      </w:r>
    </w:p>
    <w:p w14:paraId="0A315D4A"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22D49336"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15. При удостоверении документов (доверенностей, согласий, обязательств, заявлений и т.п.) от двух и более лиц, тариф за совершение нотариального действия взыскивается кратно количеству участников. При этом оплата за оказание услуг правового и технического характера не зависит от количества участников нотариального действия и взыскивается однократно.</w:t>
      </w:r>
    </w:p>
    <w:p w14:paraId="5020425A"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009E5855"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16. Тариф за выдачу свидетельства о праве на наследство взыскивается за каждый объект с каждого наследника.</w:t>
      </w:r>
    </w:p>
    <w:p w14:paraId="55AF5BFE"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4368F21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xml:space="preserve">17. При совершении нотариальных действий вне помещения нотариальной конторы нотариальный тариф и плата за оказание услуг правового и технического характера взыскиваются в полуторакратном размере. </w:t>
      </w:r>
      <w:bookmarkStart w:id="1" w:name="_Hlk122707167"/>
      <w:r w:rsidRPr="00DF55DC">
        <w:rPr>
          <w:rFonts w:ascii="Times New Roman" w:eastAsia="Times New Roman" w:hAnsi="Times New Roman" w:cs="Times New Roman"/>
          <w:color w:val="000000"/>
          <w:sz w:val="24"/>
          <w:szCs w:val="24"/>
          <w:lang w:eastAsia="ru-RU"/>
        </w:rPr>
        <w:t>При выезде нотариуса для совершения нотариального действия вне места своей работы заинтересованные лица уплачивают тариф за вызов нотариуса в следующих размерах:</w:t>
      </w:r>
    </w:p>
    <w:bookmarkEnd w:id="1"/>
    <w:p w14:paraId="2C1B76D4"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3 000 рублей – при выезде в пределах одного населенного пункта;</w:t>
      </w:r>
    </w:p>
    <w:p w14:paraId="34AA7823"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5 000 рублей – при выезде в населенные пункты, находящиеся в пределах 20 км от нотариальной конторы;</w:t>
      </w:r>
    </w:p>
    <w:p w14:paraId="0ACF9762" w14:textId="2168FCF1" w:rsidR="00DF55DC" w:rsidRPr="005A069E"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bookmarkStart w:id="2" w:name="_Hlk122963739"/>
      <w:r w:rsidRPr="00DF55DC">
        <w:rPr>
          <w:rFonts w:ascii="Times New Roman" w:eastAsia="Times New Roman" w:hAnsi="Times New Roman" w:cs="Times New Roman"/>
          <w:color w:val="000000"/>
          <w:sz w:val="24"/>
          <w:szCs w:val="24"/>
          <w:lang w:eastAsia="ru-RU"/>
        </w:rPr>
        <w:t>10 000 рублей – при выезде в населенные пункты, расстояние до которых свыше 20 км, а также в СИЗО, ИВС, места лишения свободы</w:t>
      </w:r>
      <w:r w:rsidR="005A069E">
        <w:rPr>
          <w:rFonts w:ascii="Times New Roman" w:eastAsia="Times New Roman" w:hAnsi="Times New Roman" w:cs="Times New Roman"/>
          <w:color w:val="000000"/>
          <w:sz w:val="24"/>
          <w:szCs w:val="24"/>
          <w:lang w:eastAsia="ru-RU"/>
        </w:rPr>
        <w:t xml:space="preserve">, </w:t>
      </w:r>
      <w:r w:rsidR="001E7C92">
        <w:rPr>
          <w:rFonts w:ascii="Times New Roman" w:eastAsia="Times New Roman" w:hAnsi="Times New Roman" w:cs="Times New Roman"/>
          <w:color w:val="000000"/>
          <w:sz w:val="24"/>
          <w:szCs w:val="24"/>
          <w:lang w:eastAsia="ru-RU"/>
        </w:rPr>
        <w:t>у</w:t>
      </w:r>
      <w:r w:rsidR="001E7C92" w:rsidRPr="001E7C92">
        <w:rPr>
          <w:rFonts w:ascii="Times New Roman" w:eastAsia="Times New Roman" w:hAnsi="Times New Roman" w:cs="Times New Roman"/>
          <w:color w:val="000000"/>
          <w:sz w:val="24"/>
          <w:szCs w:val="24"/>
          <w:lang w:eastAsia="ru-RU"/>
        </w:rPr>
        <w:t>чреждения временного содержания иностранных граждан</w:t>
      </w:r>
      <w:r w:rsidRPr="00DF55DC">
        <w:rPr>
          <w:rFonts w:ascii="Times New Roman" w:eastAsia="Times New Roman" w:hAnsi="Times New Roman" w:cs="Times New Roman"/>
          <w:color w:val="000000"/>
          <w:sz w:val="24"/>
          <w:szCs w:val="24"/>
          <w:lang w:eastAsia="ru-RU"/>
        </w:rPr>
        <w:t>;</w:t>
      </w:r>
    </w:p>
    <w:p w14:paraId="58EF34B6" w14:textId="545C671E" w:rsidR="00DF55DC" w:rsidRPr="005A069E"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bookmarkStart w:id="3" w:name="_Hlk122707179"/>
      <w:bookmarkEnd w:id="2"/>
      <w:r w:rsidRPr="005A069E">
        <w:rPr>
          <w:rFonts w:ascii="Times New Roman" w:eastAsia="Times New Roman" w:hAnsi="Times New Roman" w:cs="Times New Roman"/>
          <w:color w:val="000000"/>
          <w:sz w:val="24"/>
          <w:szCs w:val="24"/>
          <w:lang w:eastAsia="ru-RU"/>
        </w:rPr>
        <w:t>1</w:t>
      </w:r>
      <w:r w:rsidR="00B22D48" w:rsidRPr="005A069E">
        <w:rPr>
          <w:rFonts w:ascii="Times New Roman" w:eastAsia="Times New Roman" w:hAnsi="Times New Roman" w:cs="Times New Roman"/>
          <w:color w:val="000000"/>
          <w:sz w:val="24"/>
          <w:szCs w:val="24"/>
          <w:lang w:eastAsia="ru-RU"/>
        </w:rPr>
        <w:t>5</w:t>
      </w:r>
      <w:r w:rsidRPr="005A069E">
        <w:rPr>
          <w:rFonts w:ascii="Times New Roman" w:eastAsia="Times New Roman" w:hAnsi="Times New Roman" w:cs="Times New Roman"/>
          <w:color w:val="000000"/>
          <w:sz w:val="24"/>
          <w:szCs w:val="24"/>
          <w:lang w:eastAsia="ru-RU"/>
        </w:rPr>
        <w:t xml:space="preserve"> 000 рублей – при выезде к юридическим лицам</w:t>
      </w:r>
      <w:r w:rsidRPr="00DF55DC">
        <w:rPr>
          <w:rFonts w:ascii="Times New Roman" w:eastAsia="Times New Roman" w:hAnsi="Times New Roman" w:cs="Times New Roman"/>
          <w:color w:val="000000"/>
          <w:sz w:val="24"/>
          <w:szCs w:val="24"/>
          <w:lang w:eastAsia="ru-RU"/>
        </w:rPr>
        <w:t>.</w:t>
      </w:r>
    </w:p>
    <w:bookmarkEnd w:id="3"/>
    <w:p w14:paraId="6BC6071A"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lastRenderedPageBreak/>
        <w:t>В случае, если нотариальное действие при выезде не совершено, тариф за вызов нотариуса в указанном размере отражается в реестре для регистрации нотариальных действий без присвоения номера.</w:t>
      </w:r>
    </w:p>
    <w:p w14:paraId="7991E8A4"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При взимании тарифа за выезд нотариуса применяются только льготы, предусмотренные п.19.1.1 и 19.1.2 настоящего Приложения.</w:t>
      </w:r>
    </w:p>
    <w:p w14:paraId="6D96DFE6"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
          <w:bCs/>
          <w:color w:val="000000"/>
          <w:sz w:val="24"/>
          <w:szCs w:val="24"/>
          <w:lang w:eastAsia="ru-RU"/>
        </w:rPr>
        <w:t> </w:t>
      </w:r>
    </w:p>
    <w:p w14:paraId="5018725D"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При совершении по одному адресу вне помещения нотариальной конторы нескольких нотариальных действий для одного лица тариф за выезд взимается однократно.</w:t>
      </w:r>
    </w:p>
    <w:p w14:paraId="54E844B5"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При совершении нотариальных действий вне помещения нотариальной конторы по одному адресу для нескольких лиц тариф за выезд взимается с данных лиц однократно в равных долях.</w:t>
      </w:r>
    </w:p>
    <w:p w14:paraId="6DA0B54F"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При выезде нотариуса для совершения нотариального действия вне места своей работы заинтересованные физические и юридические лица в соответствии со ст. 22 основ законодательства РФ о нотариате возмещают ему фактические транспортные расходы.</w:t>
      </w:r>
    </w:p>
    <w:p w14:paraId="4958849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63E2AC07" w14:textId="046C5944" w:rsidR="00DF55DC" w:rsidRPr="00DF55DC" w:rsidRDefault="00DF55DC" w:rsidP="0079253C">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xml:space="preserve">18. В случае, если собрание органа юридического лица (статья 103.10 Основ законодательства РФ о нотариате) не состоялось, то нотариусом взыскивается тариф за правовую и техническую работу в сумме </w:t>
      </w:r>
      <w:r w:rsidR="00B22D48" w:rsidRPr="001E7C92">
        <w:rPr>
          <w:rFonts w:ascii="Times New Roman" w:eastAsia="Times New Roman" w:hAnsi="Times New Roman" w:cs="Times New Roman"/>
          <w:color w:val="000000"/>
          <w:sz w:val="24"/>
          <w:szCs w:val="24"/>
          <w:lang w:eastAsia="ru-RU"/>
        </w:rPr>
        <w:t>7 560</w:t>
      </w:r>
      <w:r w:rsidRPr="001E7C92">
        <w:rPr>
          <w:rFonts w:ascii="Times New Roman" w:eastAsia="Times New Roman" w:hAnsi="Times New Roman" w:cs="Times New Roman"/>
          <w:color w:val="000000"/>
          <w:sz w:val="24"/>
          <w:szCs w:val="24"/>
          <w:lang w:eastAsia="ru-RU"/>
        </w:rPr>
        <w:t xml:space="preserve"> </w:t>
      </w:r>
      <w:r w:rsidRPr="00DF55DC">
        <w:rPr>
          <w:rFonts w:ascii="Times New Roman" w:eastAsia="Times New Roman" w:hAnsi="Times New Roman" w:cs="Times New Roman"/>
          <w:color w:val="000000"/>
          <w:sz w:val="24"/>
          <w:szCs w:val="24"/>
          <w:lang w:eastAsia="ru-RU"/>
        </w:rPr>
        <w:t>рублей за подготовку к присутствию на заседании соответствующего органа. Указанная сумма отражается в реестре для регистрации нотариальных действий без присвоения номера.</w:t>
      </w:r>
    </w:p>
    <w:p w14:paraId="09EE8454" w14:textId="77777777" w:rsidR="00DF55DC" w:rsidRPr="00DF55DC" w:rsidRDefault="00DF55DC" w:rsidP="0079253C">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1E5740B1" w14:textId="77777777" w:rsidR="00DF55DC" w:rsidRPr="001E7C92" w:rsidRDefault="00DF55DC" w:rsidP="0079253C">
      <w:pPr>
        <w:spacing w:after="0" w:line="240" w:lineRule="auto"/>
        <w:ind w:left="-280" w:firstLine="280"/>
        <w:jc w:val="both"/>
        <w:rPr>
          <w:rFonts w:ascii="Times New Roman" w:eastAsia="Times New Roman" w:hAnsi="Times New Roman" w:cs="Times New Roman"/>
          <w:color w:val="000000"/>
          <w:sz w:val="24"/>
          <w:szCs w:val="24"/>
          <w:lang w:eastAsia="ru-RU"/>
        </w:rPr>
      </w:pPr>
      <w:r w:rsidRPr="00DF55DC">
        <w:rPr>
          <w:rFonts w:ascii="Times New Roman" w:eastAsia="Times New Roman" w:hAnsi="Times New Roman" w:cs="Times New Roman"/>
          <w:color w:val="000000"/>
          <w:sz w:val="24"/>
          <w:szCs w:val="24"/>
          <w:lang w:eastAsia="ru-RU"/>
        </w:rPr>
        <w:t xml:space="preserve">19. Льготы по уплате тарифа </w:t>
      </w:r>
      <w:r w:rsidRPr="00DF55DC">
        <w:rPr>
          <w:rFonts w:ascii="Times New Roman" w:eastAsia="Times New Roman" w:hAnsi="Times New Roman" w:cs="Times New Roman"/>
          <w:bCs/>
          <w:color w:val="000000"/>
          <w:sz w:val="24"/>
          <w:szCs w:val="24"/>
          <w:lang w:eastAsia="ru-RU"/>
        </w:rPr>
        <w:t>за совершение нотариальных действий</w:t>
      </w:r>
      <w:r w:rsidRPr="00DF55DC">
        <w:rPr>
          <w:rFonts w:ascii="Times New Roman" w:eastAsia="Times New Roman" w:hAnsi="Times New Roman" w:cs="Times New Roman"/>
          <w:color w:val="000000"/>
          <w:sz w:val="24"/>
          <w:szCs w:val="24"/>
          <w:lang w:eastAsia="ru-RU"/>
        </w:rPr>
        <w:t xml:space="preserve"> должны соответствовать налоговому законодательству (статьи 333.35 и 333.38 НК РФ).</w:t>
      </w:r>
    </w:p>
    <w:p w14:paraId="1459864B" w14:textId="183B2F82" w:rsidR="00DF55DC" w:rsidRPr="001E7C92" w:rsidRDefault="0079253C" w:rsidP="0079253C">
      <w:pPr>
        <w:pStyle w:val="af"/>
        <w:ind w:left="-280" w:firstLine="280"/>
        <w:rPr>
          <w:rFonts w:ascii="Times New Roman" w:eastAsia="Times New Roman" w:hAnsi="Times New Roman" w:cs="Times New Roman"/>
          <w:color w:val="000000"/>
          <w:lang w:eastAsia="ru-RU"/>
        </w:rPr>
      </w:pPr>
      <w:r w:rsidRPr="001E7C92">
        <w:rPr>
          <w:rFonts w:ascii="Times New Roman" w:eastAsia="Times New Roman" w:hAnsi="Times New Roman" w:cs="Times New Roman"/>
          <w:color w:val="000000"/>
          <w:lang w:eastAsia="ru-RU"/>
        </w:rPr>
        <w:t>При наличии у одного лица нескольких оснований для предоставления льготы при обращении за совершением нотариального действия, льготы не суммируются, нотариусом предоставляется одна из льгот по выбору плательщика.</w:t>
      </w:r>
    </w:p>
    <w:p w14:paraId="5A285E40" w14:textId="77777777" w:rsidR="0079253C" w:rsidRPr="001E7C92" w:rsidRDefault="0079253C" w:rsidP="0079253C">
      <w:pPr>
        <w:spacing w:after="0" w:line="240" w:lineRule="auto"/>
        <w:ind w:left="-280" w:firstLine="280"/>
        <w:jc w:val="both"/>
        <w:rPr>
          <w:rFonts w:ascii="Times New Roman" w:eastAsia="Times New Roman" w:hAnsi="Times New Roman" w:cs="Times New Roman"/>
          <w:color w:val="000000"/>
          <w:sz w:val="24"/>
          <w:szCs w:val="24"/>
          <w:lang w:eastAsia="ru-RU"/>
        </w:rPr>
      </w:pPr>
    </w:p>
    <w:p w14:paraId="4981A35E" w14:textId="77777777" w:rsidR="00DF55DC" w:rsidRPr="00DF55DC" w:rsidRDefault="00DF55DC" w:rsidP="0079253C">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
          <w:bCs/>
          <w:color w:val="000000"/>
          <w:sz w:val="24"/>
          <w:szCs w:val="24"/>
          <w:lang w:eastAsia="ru-RU"/>
        </w:rPr>
        <w:t xml:space="preserve">19.1. Федеральной нотариальной палатой утверждены следующие льготы </w:t>
      </w:r>
      <w:r w:rsidRPr="00DF55DC">
        <w:rPr>
          <w:rFonts w:ascii="Times New Roman" w:eastAsia="Times New Roman" w:hAnsi="Times New Roman" w:cs="Times New Roman"/>
          <w:color w:val="000000"/>
          <w:sz w:val="24"/>
          <w:szCs w:val="24"/>
          <w:lang w:eastAsia="ru-RU"/>
        </w:rPr>
        <w:t>по применению тарифов за услуги правового и технического характера:</w:t>
      </w:r>
    </w:p>
    <w:p w14:paraId="0D6528DD"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7CDD665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xml:space="preserve">19.1.1. </w:t>
      </w:r>
      <w:r w:rsidRPr="00DF55DC">
        <w:rPr>
          <w:rFonts w:ascii="Times New Roman" w:eastAsia="Times New Roman" w:hAnsi="Times New Roman" w:cs="Times New Roman"/>
          <w:bCs/>
          <w:color w:val="000000"/>
          <w:sz w:val="24"/>
          <w:szCs w:val="24"/>
          <w:lang w:eastAsia="ru-RU"/>
        </w:rPr>
        <w:t>Ветераны Великой Отечественной войны и инвалиды Великой Отечественной войны,</w:t>
      </w:r>
      <w:r w:rsidRPr="00DF55DC">
        <w:rPr>
          <w:rFonts w:ascii="Times New Roman" w:eastAsia="Times New Roman" w:hAnsi="Times New Roman" w:cs="Times New Roman"/>
          <w:color w:val="000000"/>
          <w:sz w:val="24"/>
          <w:szCs w:val="24"/>
          <w:lang w:eastAsia="ru-RU"/>
        </w:rPr>
        <w:t xml:space="preserve"> бывшие узники фашистских концлагерей, гетто и других мест принудительного содержания, созданных немецкими фашистами и их союзниками в период Второй мировой войны, бывшие военнопленные во время Великой Отечественной войны при совершении любых нотариальных действий освобождаются на 100 %.</w:t>
      </w:r>
    </w:p>
    <w:p w14:paraId="54AC49C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70977BC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19.1.2. Инвалиды I группы, дети-инвалиды освобождаются от взимания платы за оказание услуг правового и технического характера на 50%.</w:t>
      </w:r>
    </w:p>
    <w:p w14:paraId="7E73B636"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Cs/>
          <w:color w:val="000000"/>
          <w:sz w:val="24"/>
          <w:szCs w:val="24"/>
          <w:lang w:eastAsia="ru-RU"/>
        </w:rPr>
        <w:t>Освобождаются от взимания платы за оказание услуг правового и технического характера на 100 % находящиеся в детских домах, интернатах: дети-сироты, дети, оставшиеся без попечения родителей, дети – инвалиды.</w:t>
      </w:r>
    </w:p>
    <w:p w14:paraId="382235D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13778B0A"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19.1.3. Несовершеннолетние освобождаются на 100 % от взимания платы за оказание услуг правового и технического характера при удостоверении договоров об отчуждении ими недвижимого имущества. При этом такое освобождение от взимания платы за оказание услуг правового и технического характера производится пропорционально их участию в договоре.</w:t>
      </w:r>
    </w:p>
    <w:p w14:paraId="6C1DB8A0"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Вышеуказанная льгота не предоставляется при приобретении несовершеннолетним недвижимости.</w:t>
      </w:r>
    </w:p>
    <w:p w14:paraId="4B40C29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0E760D6D"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Несовершеннолетние освобождаются также на 100 % от взимания платы за оказание услуг правового и технического характера при заключении соглашения об определении размера долей в жилом помещении, приобретенном за счет средств материнского (семейного) капитала. Такое освобождение от взимания платы за оказание услуг правового и технического характера производится пропорционально размеру принадлежащей несовершеннолетнему доли в праве общей собственности, определенной ему по соглашению.</w:t>
      </w:r>
    </w:p>
    <w:p w14:paraId="61EDB7A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77AB968C"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19.1.4. Плата за оказание услуг правового и технического характера при удостоверении тождественности собственноручной подписи инвалида по зрению с факсимильным воспроизведением его собственноручной подписи не взимается.</w:t>
      </w:r>
    </w:p>
    <w:p w14:paraId="0EAA51F1"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lastRenderedPageBreak/>
        <w:t>19.1.5. Плата за оказание услуг правового и технического характера не взимается при нотариальном удостоверении протокола регистрации членов группы избирателей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 нотариальном удостоверении доверенности, выдаваемом кандидатом на должность Президента Российской Федерации уполномоченному представителю по финансовым вопросам; при свидетельствовании сведений, содержащихся в списке лиц, осуществлявших сбор подписей избирателей в поддержку выдвижения (самовыдвижения) кандидата на должность Президента Российской Федерации, и подлинности подписи этих лиц.</w:t>
      </w:r>
    </w:p>
    <w:p w14:paraId="371634A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69EF1461"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19.1.6. Плата за оказание услуг правового и технического характера при нотариальном удостоверении сделок, совершаемых при переселении граждан из аварийного жилищного фонда в рамках реализации государственных, региональных и муниципальных программ взимается в размере 50% от размера платы, взимаемой за удостоверение сделок, предметом которых является отчуждение недвижимого имущества, подлежащих обязательному нотариальному удостоверению.</w:t>
      </w:r>
    </w:p>
    <w:p w14:paraId="13EDB70A"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2193C065"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19.1.7. Плата за оказание услуг правового и технического характера при внесении в депозит нотариуса денежных средств для расчетов с кредиторами ликвидируемых негосударственных пенсионных фондов взимается в размере 80 % от размера платы, взимаемой за принятие в депозит нотариуса денежных сумм или ценных бумаг, за исключением принятия на депонирование нотариусом денежных средств в целях исполнения обязательств сторон по сделке.</w:t>
      </w:r>
    </w:p>
    <w:p w14:paraId="3C489A4A"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4853DA2E"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19.1.8. Плата за оказание услуг правового и технического характера при у</w:t>
      </w:r>
      <w:r w:rsidRPr="00DF55DC">
        <w:rPr>
          <w:rFonts w:ascii="Times New Roman" w:eastAsia="Times New Roman" w:hAnsi="Times New Roman" w:cs="Times New Roman"/>
          <w:color w:val="000000"/>
          <w:sz w:val="24"/>
          <w:szCs w:val="24"/>
          <w:shd w:val="clear" w:color="auto" w:fill="FFFFFF"/>
          <w:lang w:eastAsia="ru-RU"/>
        </w:rPr>
        <w:t xml:space="preserve">достоверении договоров ипотеки </w:t>
      </w:r>
      <w:r w:rsidRPr="00DF55DC">
        <w:rPr>
          <w:rFonts w:ascii="Times New Roman" w:eastAsia="Times New Roman" w:hAnsi="Times New Roman" w:cs="Times New Roman"/>
          <w:bCs/>
          <w:color w:val="000000"/>
          <w:sz w:val="24"/>
          <w:szCs w:val="24"/>
          <w:shd w:val="clear" w:color="auto" w:fill="FFFFFF"/>
          <w:lang w:eastAsia="ru-RU"/>
        </w:rPr>
        <w:t>жилого помещения, жилого дома с земельным участком</w:t>
      </w:r>
      <w:r w:rsidRPr="00DF55DC">
        <w:rPr>
          <w:rFonts w:ascii="Times New Roman" w:eastAsia="Times New Roman" w:hAnsi="Times New Roman" w:cs="Times New Roman"/>
          <w:color w:val="000000"/>
          <w:sz w:val="24"/>
          <w:szCs w:val="24"/>
          <w:shd w:val="clear" w:color="auto" w:fill="FFFFFF"/>
          <w:lang w:eastAsia="ru-RU"/>
        </w:rPr>
        <w:t>, а также долей в праве общей собственности на жилое помещение, жилой дом с земельным участком, заключенных в обеспечение возврата кредита (займа), предоставленного на приобретение или строительство жилого дома, квартиры, или в обеспечение кредита (займа), предоставленного на реструктуризацию кредита (займа) на приобретение или строительство жилого дома, квартиры, взимается в размере не более 8000 (восемь тысяч) рублей.</w:t>
      </w:r>
    </w:p>
    <w:p w14:paraId="53E5F39F" w14:textId="4D80BDB8"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p>
    <w:p w14:paraId="37BFFD9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19.1.9. При передаче нотариусом по просьбе обратившегося за совершением нотариального действия лица изготовленного данным нотариусом электронного документа, равнозначность которого документу на бумажном носителе удостоверена нотариально, другому нотариусу посредством электронных каналов связи в соответствии со статьей 86 Основ, плата за оказание услуг правового и технического характера не взимается.</w:t>
      </w:r>
    </w:p>
    <w:p w14:paraId="0508EEAC" w14:textId="77777777" w:rsidR="00DF55DC" w:rsidRPr="00DF55DC" w:rsidRDefault="00DF55DC" w:rsidP="00131900">
      <w:pPr>
        <w:spacing w:after="0" w:line="240" w:lineRule="auto"/>
        <w:ind w:left="-280" w:firstLine="280"/>
        <w:rPr>
          <w:rFonts w:ascii="Times New Roman" w:eastAsia="Times New Roman" w:hAnsi="Times New Roman" w:cs="Times New Roman"/>
          <w:sz w:val="24"/>
          <w:szCs w:val="24"/>
          <w:lang w:eastAsia="ru-RU"/>
        </w:rPr>
      </w:pPr>
    </w:p>
    <w:p w14:paraId="42B8EAF1"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19.1.10. Плата за оказание услуг правового и технического характера при совершении удаленно исполнительной надписи на основании кредитного договора, договора поручительства, предусматривающего солидарную ответственность поручителя по кредитному договору или договору об оказании услуг связи взыскивается в процентном отношении (с округлением до целого рубля в сторону увеличения) к размеру платы за оказание услуг правового и технического характера, взимаемой за совершение исполнительной надписи удаленно, при сумме взыскания:</w:t>
      </w:r>
    </w:p>
    <w:p w14:paraId="4B19EAB4"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до 10000 рублей включительно – в размере 5,8%;</w:t>
      </w:r>
    </w:p>
    <w:p w14:paraId="3C4DDC5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свыше 10000 рублей до 200000 рублей включительно – в размере 11,6 %;</w:t>
      </w:r>
    </w:p>
    <w:p w14:paraId="120B1DD3"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xml:space="preserve">свыше 200000 рублей до 500000 рублей </w:t>
      </w:r>
      <w:proofErr w:type="gramStart"/>
      <w:r w:rsidRPr="00DF55DC">
        <w:rPr>
          <w:rFonts w:ascii="Times New Roman" w:eastAsia="Times New Roman" w:hAnsi="Times New Roman" w:cs="Times New Roman"/>
          <w:color w:val="000000"/>
          <w:sz w:val="24"/>
          <w:szCs w:val="24"/>
          <w:lang w:eastAsia="ru-RU"/>
        </w:rPr>
        <w:t>включительно  -</w:t>
      </w:r>
      <w:proofErr w:type="gramEnd"/>
      <w:r w:rsidRPr="00DF55DC">
        <w:rPr>
          <w:rFonts w:ascii="Times New Roman" w:eastAsia="Times New Roman" w:hAnsi="Times New Roman" w:cs="Times New Roman"/>
          <w:color w:val="000000"/>
          <w:sz w:val="24"/>
          <w:szCs w:val="24"/>
          <w:lang w:eastAsia="ru-RU"/>
        </w:rPr>
        <w:t xml:space="preserve"> в размере 17,43%;</w:t>
      </w:r>
    </w:p>
    <w:p w14:paraId="4F83D2CF"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свыше 500000 рублей до 1000000 рублей включительно – в размере 49,4%;</w:t>
      </w:r>
    </w:p>
    <w:p w14:paraId="0F3B4105"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свыше 1000000 рублей – в размере 69,75%.</w:t>
      </w:r>
    </w:p>
    <w:p w14:paraId="6F3A0CEB"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
          <w:bCs/>
          <w:color w:val="000000"/>
          <w:sz w:val="24"/>
          <w:szCs w:val="24"/>
          <w:lang w:eastAsia="ru-RU"/>
        </w:rPr>
        <w:t> </w:t>
      </w:r>
    </w:p>
    <w:p w14:paraId="210E84BD"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Cs/>
          <w:color w:val="000000"/>
          <w:sz w:val="24"/>
          <w:szCs w:val="24"/>
          <w:lang w:eastAsia="ru-RU"/>
        </w:rPr>
        <w:t>19.1.11. Плата за оказание услуг правового и технического характера при удостоверении равнозначности электронного документа документу на бумажном носителе взимается в зависимости от количества страниц документа (документов), представленного нотариусу на бумажном носителе, в следующем размере:</w:t>
      </w:r>
    </w:p>
    <w:p w14:paraId="450719C1"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Cs/>
          <w:color w:val="000000"/>
          <w:sz w:val="24"/>
          <w:szCs w:val="24"/>
          <w:lang w:eastAsia="ru-RU"/>
        </w:rPr>
        <w:t>от 15 до 34 страниц – в размере 80 %;</w:t>
      </w:r>
    </w:p>
    <w:p w14:paraId="3C73EBD0"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Cs/>
          <w:color w:val="000000"/>
          <w:sz w:val="24"/>
          <w:szCs w:val="24"/>
          <w:lang w:eastAsia="ru-RU"/>
        </w:rPr>
        <w:t>от 35 и более страниц – в размере 80 %, но не более 90 рублей за каждую страницу документа на бумажном носителе.</w:t>
      </w:r>
    </w:p>
    <w:p w14:paraId="462A5737"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Cs/>
          <w:color w:val="000000"/>
          <w:sz w:val="24"/>
          <w:szCs w:val="24"/>
          <w:lang w:eastAsia="ru-RU"/>
        </w:rPr>
        <w:t>При представлении нотариусу документа (документов) на бумажном носителе объемом до 14 страниц включительно плата за оказание услуг правового и технического характера взимается в размере 100 %.</w:t>
      </w:r>
    </w:p>
    <w:p w14:paraId="54AD9FFD" w14:textId="74A44047" w:rsidR="00DF55DC" w:rsidRPr="00AB08F2" w:rsidRDefault="00DF55DC" w:rsidP="00131900">
      <w:pPr>
        <w:spacing w:after="0" w:line="240" w:lineRule="auto"/>
        <w:ind w:left="-280" w:firstLine="280"/>
        <w:jc w:val="both"/>
        <w:rPr>
          <w:rFonts w:ascii="Times New Roman" w:eastAsia="Times New Roman" w:hAnsi="Times New Roman" w:cs="Times New Roman"/>
          <w:bCs/>
          <w:color w:val="000000"/>
          <w:sz w:val="24"/>
          <w:szCs w:val="24"/>
          <w:lang w:eastAsia="ru-RU"/>
        </w:rPr>
      </w:pPr>
      <w:bookmarkStart w:id="4" w:name="_Hlk115095444"/>
      <w:bookmarkStart w:id="5" w:name="_Hlk122707034"/>
      <w:r w:rsidRPr="007047CB">
        <w:rPr>
          <w:rFonts w:ascii="Times New Roman" w:eastAsia="Times New Roman" w:hAnsi="Times New Roman" w:cs="Times New Roman"/>
          <w:bCs/>
          <w:color w:val="000000"/>
          <w:sz w:val="24"/>
          <w:szCs w:val="24"/>
          <w:lang w:eastAsia="ru-RU"/>
        </w:rPr>
        <w:lastRenderedPageBreak/>
        <w:t xml:space="preserve">19.1.12 </w:t>
      </w:r>
      <w:bookmarkEnd w:id="4"/>
      <w:r w:rsidRPr="007047CB">
        <w:rPr>
          <w:rFonts w:ascii="Times New Roman" w:eastAsia="Times New Roman" w:hAnsi="Times New Roman" w:cs="Times New Roman"/>
          <w:bCs/>
          <w:color w:val="000000"/>
          <w:sz w:val="24"/>
          <w:szCs w:val="24"/>
          <w:lang w:eastAsia="ru-RU"/>
        </w:rPr>
        <w:t>Лица, проживавшие на территории Украины, Донецкой Народной Республики и Луганской Народной Республики</w:t>
      </w:r>
      <w:r w:rsidR="00EE1FEE">
        <w:rPr>
          <w:rFonts w:ascii="Times New Roman" w:eastAsia="Times New Roman" w:hAnsi="Times New Roman" w:cs="Times New Roman"/>
          <w:bCs/>
          <w:color w:val="000000"/>
          <w:sz w:val="24"/>
          <w:szCs w:val="24"/>
          <w:lang w:eastAsia="ru-RU"/>
        </w:rPr>
        <w:t xml:space="preserve">, </w:t>
      </w:r>
      <w:r w:rsidR="00EE1FEE" w:rsidRPr="0079253C">
        <w:rPr>
          <w:rFonts w:ascii="Times New Roman" w:eastAsia="Times New Roman" w:hAnsi="Times New Roman" w:cs="Times New Roman"/>
          <w:bCs/>
          <w:color w:val="000000"/>
          <w:sz w:val="24"/>
          <w:szCs w:val="24"/>
          <w:lang w:eastAsia="ru-RU"/>
        </w:rPr>
        <w:t>Херсонской и Запорожской областей</w:t>
      </w:r>
      <w:r w:rsidRPr="007047CB">
        <w:rPr>
          <w:rFonts w:ascii="Times New Roman" w:eastAsia="Times New Roman" w:hAnsi="Times New Roman" w:cs="Times New Roman"/>
          <w:bCs/>
          <w:color w:val="000000"/>
          <w:sz w:val="24"/>
          <w:szCs w:val="24"/>
          <w:lang w:eastAsia="ru-RU"/>
        </w:rPr>
        <w:t xml:space="preserve"> после 1 февраля 2022 года, вынужденно покинувшие указанные территории и прибывшие на территорию Российской Федерации в экстренном массовом порядке</w:t>
      </w:r>
      <w:bookmarkEnd w:id="5"/>
      <w:r w:rsidRPr="007047CB">
        <w:rPr>
          <w:rFonts w:ascii="Times New Roman" w:eastAsia="Times New Roman" w:hAnsi="Times New Roman" w:cs="Times New Roman"/>
          <w:bCs/>
          <w:color w:val="000000"/>
          <w:sz w:val="24"/>
          <w:szCs w:val="24"/>
          <w:lang w:eastAsia="ru-RU"/>
        </w:rPr>
        <w:t xml:space="preserve">, освобождаются от взимания платы за оказание услуг правового и технического характера на 100 % при совершении в их интересах и (или) в интересах несовершеннолетних лиц, законными представителями которых они являются, </w:t>
      </w:r>
      <w:r w:rsidRPr="00AB08F2">
        <w:rPr>
          <w:rFonts w:ascii="Times New Roman" w:eastAsia="Times New Roman" w:hAnsi="Times New Roman" w:cs="Times New Roman"/>
          <w:b/>
          <w:bCs/>
          <w:color w:val="000000"/>
          <w:sz w:val="24"/>
          <w:szCs w:val="24"/>
          <w:lang w:eastAsia="ru-RU"/>
        </w:rPr>
        <w:t xml:space="preserve">до </w:t>
      </w:r>
      <w:r w:rsidR="00AB08F2" w:rsidRPr="00AB08F2">
        <w:rPr>
          <w:rFonts w:ascii="Times New Roman" w:eastAsia="Times New Roman" w:hAnsi="Times New Roman" w:cs="Times New Roman"/>
          <w:b/>
          <w:bCs/>
          <w:color w:val="000000"/>
          <w:sz w:val="24"/>
          <w:szCs w:val="24"/>
          <w:lang w:eastAsia="ru-RU"/>
        </w:rPr>
        <w:t>1 марта</w:t>
      </w:r>
      <w:r w:rsidR="007047CB" w:rsidRPr="00AB08F2">
        <w:rPr>
          <w:rFonts w:ascii="Times New Roman" w:eastAsia="Times New Roman" w:hAnsi="Times New Roman" w:cs="Times New Roman"/>
          <w:b/>
          <w:bCs/>
          <w:color w:val="000000"/>
          <w:sz w:val="24"/>
          <w:szCs w:val="24"/>
          <w:lang w:eastAsia="ru-RU"/>
        </w:rPr>
        <w:t xml:space="preserve"> </w:t>
      </w:r>
      <w:r w:rsidRPr="00AB08F2">
        <w:rPr>
          <w:rFonts w:ascii="Times New Roman" w:eastAsia="Times New Roman" w:hAnsi="Times New Roman" w:cs="Times New Roman"/>
          <w:b/>
          <w:bCs/>
          <w:color w:val="000000"/>
          <w:sz w:val="24"/>
          <w:szCs w:val="24"/>
          <w:lang w:eastAsia="ru-RU"/>
        </w:rPr>
        <w:t>202</w:t>
      </w:r>
      <w:r w:rsidR="00AB08F2" w:rsidRPr="00AB08F2">
        <w:rPr>
          <w:rFonts w:ascii="Times New Roman" w:eastAsia="Times New Roman" w:hAnsi="Times New Roman" w:cs="Times New Roman"/>
          <w:b/>
          <w:bCs/>
          <w:color w:val="000000"/>
          <w:sz w:val="24"/>
          <w:szCs w:val="24"/>
          <w:lang w:eastAsia="ru-RU"/>
        </w:rPr>
        <w:t>3</w:t>
      </w:r>
      <w:r w:rsidRPr="00AB08F2">
        <w:rPr>
          <w:rFonts w:ascii="Times New Roman" w:eastAsia="Times New Roman" w:hAnsi="Times New Roman" w:cs="Times New Roman"/>
          <w:b/>
          <w:bCs/>
          <w:color w:val="000000"/>
          <w:sz w:val="24"/>
          <w:szCs w:val="24"/>
          <w:lang w:eastAsia="ru-RU"/>
        </w:rPr>
        <w:t xml:space="preserve"> г.</w:t>
      </w:r>
      <w:r w:rsidRPr="00AB08F2">
        <w:rPr>
          <w:rFonts w:ascii="Times New Roman" w:eastAsia="Times New Roman" w:hAnsi="Times New Roman" w:cs="Times New Roman"/>
          <w:bCs/>
          <w:color w:val="000000"/>
          <w:sz w:val="24"/>
          <w:szCs w:val="24"/>
          <w:lang w:eastAsia="ru-RU"/>
        </w:rPr>
        <w:t xml:space="preserve"> </w:t>
      </w:r>
      <w:r w:rsidR="007047CB" w:rsidRPr="00AB08F2">
        <w:rPr>
          <w:rFonts w:ascii="Times New Roman" w:eastAsia="Times New Roman" w:hAnsi="Times New Roman" w:cs="Times New Roman"/>
          <w:bCs/>
          <w:color w:val="000000"/>
          <w:sz w:val="24"/>
          <w:szCs w:val="24"/>
          <w:lang w:eastAsia="ru-RU"/>
        </w:rPr>
        <w:t>включительно</w:t>
      </w:r>
      <w:r w:rsidR="007047CB" w:rsidRPr="007047CB">
        <w:rPr>
          <w:rFonts w:ascii="Times New Roman" w:eastAsia="Times New Roman" w:hAnsi="Times New Roman" w:cs="Times New Roman"/>
          <w:bCs/>
          <w:color w:val="000000"/>
          <w:sz w:val="24"/>
          <w:szCs w:val="24"/>
          <w:lang w:eastAsia="ru-RU"/>
        </w:rPr>
        <w:t xml:space="preserve"> </w:t>
      </w:r>
      <w:r w:rsidRPr="007047CB">
        <w:rPr>
          <w:rFonts w:ascii="Times New Roman" w:eastAsia="Times New Roman" w:hAnsi="Times New Roman" w:cs="Times New Roman"/>
          <w:bCs/>
          <w:color w:val="000000"/>
          <w:sz w:val="24"/>
          <w:szCs w:val="24"/>
          <w:lang w:eastAsia="ru-RU"/>
        </w:rPr>
        <w:t>следующих нотариальных действий:</w:t>
      </w:r>
    </w:p>
    <w:p w14:paraId="23DF85ED" w14:textId="02B15745" w:rsidR="00DF55DC" w:rsidRPr="007047CB"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7047CB">
        <w:rPr>
          <w:rFonts w:ascii="Times New Roman" w:eastAsia="Times New Roman" w:hAnsi="Times New Roman" w:cs="Times New Roman"/>
          <w:bCs/>
          <w:color w:val="000000"/>
          <w:sz w:val="24"/>
          <w:szCs w:val="24"/>
          <w:lang w:eastAsia="ru-RU"/>
        </w:rPr>
        <w:t>- свидетельствование верности копий документов, удостоверяющих личность, и документов о государственной регистрации актов гражданского состояния лиц, указанных в абзаце первом настоящего пункта – в одном экземпляре копии каждого такого документа;</w:t>
      </w:r>
    </w:p>
    <w:p w14:paraId="5121A6D8" w14:textId="5C42D2D6" w:rsidR="00DF55DC" w:rsidRPr="007047CB"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7047CB">
        <w:rPr>
          <w:rFonts w:ascii="Times New Roman" w:eastAsia="Times New Roman" w:hAnsi="Times New Roman" w:cs="Times New Roman"/>
          <w:bCs/>
          <w:color w:val="000000"/>
          <w:sz w:val="24"/>
          <w:szCs w:val="24"/>
          <w:lang w:eastAsia="ru-RU"/>
        </w:rPr>
        <w:t>- свидетельствовании верности перевода, выполненного нотариусом, документов, удостоверяющих личность, и документов о государственной регистрации актов гражданского состояния лиц, указанных в абзаце первом настоящего пункта - в одном экземпляре перевода каждого такого документа;</w:t>
      </w:r>
    </w:p>
    <w:p w14:paraId="130A8CD4" w14:textId="43E4535D" w:rsidR="00DF55DC" w:rsidRPr="007047CB" w:rsidRDefault="00DF55DC" w:rsidP="00131900">
      <w:pPr>
        <w:spacing w:after="0" w:line="240" w:lineRule="auto"/>
        <w:ind w:left="-280" w:firstLine="280"/>
        <w:jc w:val="both"/>
        <w:rPr>
          <w:rFonts w:ascii="Times New Roman" w:eastAsia="Times New Roman" w:hAnsi="Times New Roman" w:cs="Times New Roman"/>
          <w:bCs/>
          <w:color w:val="000000"/>
          <w:sz w:val="24"/>
          <w:szCs w:val="24"/>
          <w:lang w:eastAsia="ru-RU"/>
        </w:rPr>
      </w:pPr>
      <w:r w:rsidRPr="007047CB">
        <w:rPr>
          <w:rFonts w:ascii="Times New Roman" w:eastAsia="Times New Roman" w:hAnsi="Times New Roman" w:cs="Times New Roman"/>
          <w:bCs/>
          <w:color w:val="000000"/>
          <w:sz w:val="24"/>
          <w:szCs w:val="24"/>
          <w:lang w:eastAsia="ru-RU"/>
        </w:rPr>
        <w:t>- свидетельствование подлинности подписи переводчика на переводе документов, удостоверяющих личность, и документов о государственной регистрации актов гражданского состояния лиц, указанных в абзаце первом настоящего пункта - на одном переводе каждого такого документа.</w:t>
      </w:r>
    </w:p>
    <w:p w14:paraId="10D9D456" w14:textId="30E4DD9A" w:rsidR="00131900" w:rsidRPr="0079253C" w:rsidRDefault="007047CB" w:rsidP="00131900">
      <w:pPr>
        <w:spacing w:after="0" w:line="240" w:lineRule="auto"/>
        <w:ind w:left="-280" w:firstLine="280"/>
        <w:jc w:val="both"/>
        <w:rPr>
          <w:rFonts w:ascii="Times New Roman" w:eastAsia="Times New Roman" w:hAnsi="Times New Roman" w:cs="Times New Roman"/>
          <w:bCs/>
          <w:color w:val="000000"/>
          <w:sz w:val="24"/>
          <w:szCs w:val="24"/>
          <w:lang w:eastAsia="ru-RU"/>
        </w:rPr>
      </w:pPr>
      <w:r w:rsidRPr="0079253C">
        <w:rPr>
          <w:rFonts w:ascii="Times New Roman" w:eastAsia="Times New Roman" w:hAnsi="Times New Roman" w:cs="Times New Roman"/>
          <w:bCs/>
          <w:color w:val="000000"/>
          <w:sz w:val="24"/>
          <w:szCs w:val="24"/>
          <w:lang w:eastAsia="ru-RU"/>
        </w:rPr>
        <w:t>При предъявлении нотариусу для совершения нотариальных действий, указанных в настоящем пункте, паспорта гражданина Украины с бесконтактным электронным носителем (</w:t>
      </w:r>
      <w:r w:rsidRPr="0079253C">
        <w:rPr>
          <w:rFonts w:ascii="Times New Roman" w:eastAsia="Times New Roman" w:hAnsi="Times New Roman" w:cs="Times New Roman"/>
          <w:bCs/>
          <w:color w:val="000000"/>
          <w:sz w:val="24"/>
          <w:szCs w:val="24"/>
          <w:lang w:val="en-US" w:eastAsia="ru-RU"/>
        </w:rPr>
        <w:t>ID</w:t>
      </w:r>
      <w:r w:rsidRPr="0079253C">
        <w:rPr>
          <w:rFonts w:ascii="Times New Roman" w:eastAsia="Times New Roman" w:hAnsi="Times New Roman" w:cs="Times New Roman"/>
          <w:bCs/>
          <w:color w:val="000000"/>
          <w:sz w:val="24"/>
          <w:szCs w:val="24"/>
          <w:lang w:eastAsia="ru-RU"/>
        </w:rPr>
        <w:t>-карты)</w:t>
      </w:r>
      <w:r w:rsidR="003D0BFE" w:rsidRPr="0079253C">
        <w:rPr>
          <w:rFonts w:ascii="Times New Roman" w:eastAsia="Times New Roman" w:hAnsi="Times New Roman" w:cs="Times New Roman"/>
          <w:bCs/>
          <w:color w:val="000000"/>
          <w:sz w:val="24"/>
          <w:szCs w:val="24"/>
          <w:lang w:eastAsia="ru-RU"/>
        </w:rPr>
        <w:t>,</w:t>
      </w:r>
      <w:r w:rsidRPr="0079253C">
        <w:rPr>
          <w:rFonts w:ascii="Times New Roman" w:eastAsia="Times New Roman" w:hAnsi="Times New Roman" w:cs="Times New Roman"/>
          <w:bCs/>
          <w:color w:val="000000"/>
          <w:sz w:val="24"/>
          <w:szCs w:val="24"/>
          <w:lang w:eastAsia="ru-RU"/>
        </w:rPr>
        <w:t xml:space="preserve"> справка о регистрации по месту жительства или извлечение (справка) из Единого государственного демографического реестра Украины, содержащее сведения о регистрации гражданина по месту жительства, считаются неотъемлемой частью документа, удостоверяющего личность.</w:t>
      </w:r>
    </w:p>
    <w:p w14:paraId="04309C93" w14:textId="57163882" w:rsidR="007047CB" w:rsidRPr="0079253C" w:rsidRDefault="007047CB" w:rsidP="00131900">
      <w:pPr>
        <w:spacing w:after="0" w:line="240" w:lineRule="auto"/>
        <w:ind w:left="-280" w:firstLine="280"/>
        <w:jc w:val="both"/>
        <w:rPr>
          <w:rFonts w:ascii="Times New Roman" w:eastAsia="Times New Roman" w:hAnsi="Times New Roman" w:cs="Times New Roman"/>
          <w:bCs/>
          <w:color w:val="000000"/>
          <w:sz w:val="24"/>
          <w:szCs w:val="24"/>
          <w:lang w:eastAsia="ru-RU"/>
        </w:rPr>
      </w:pPr>
      <w:r w:rsidRPr="0079253C">
        <w:rPr>
          <w:rFonts w:ascii="Times New Roman" w:eastAsia="Times New Roman" w:hAnsi="Times New Roman" w:cs="Times New Roman"/>
          <w:bCs/>
          <w:color w:val="000000"/>
          <w:sz w:val="24"/>
          <w:szCs w:val="24"/>
          <w:lang w:eastAsia="ru-RU"/>
        </w:rPr>
        <w:t>В целях предоставления льготы, предусмотренной настоящим пунктом, документами о государственной регистрации актов гражданского состояния также считаются копии решений суда о расторжении брака, вступивших в законную силу, и извлечения (справки) из государственного реестра регистрации актов гражданского состояния Украины.</w:t>
      </w:r>
    </w:p>
    <w:p w14:paraId="0A82ABB8" w14:textId="77777777" w:rsidR="003D0BFE" w:rsidRPr="007047CB" w:rsidRDefault="003D0BFE" w:rsidP="00131900">
      <w:pPr>
        <w:spacing w:after="0" w:line="240" w:lineRule="auto"/>
        <w:ind w:left="-280" w:firstLine="280"/>
        <w:jc w:val="both"/>
        <w:rPr>
          <w:rFonts w:ascii="Times New Roman" w:eastAsia="Times New Roman" w:hAnsi="Times New Roman" w:cs="Times New Roman"/>
          <w:b/>
          <w:bCs/>
          <w:color w:val="000000"/>
          <w:sz w:val="24"/>
          <w:szCs w:val="24"/>
          <w:lang w:eastAsia="ru-RU"/>
        </w:rPr>
      </w:pPr>
    </w:p>
    <w:p w14:paraId="2E3B1DF6" w14:textId="77777777" w:rsidR="00131900" w:rsidRPr="007047CB" w:rsidRDefault="00131900" w:rsidP="00131900">
      <w:pPr>
        <w:pStyle w:val="Default"/>
        <w:ind w:left="-280" w:firstLine="280"/>
        <w:jc w:val="both"/>
      </w:pPr>
      <w:r w:rsidRPr="007047CB">
        <w:rPr>
          <w:rFonts w:eastAsia="Times New Roman"/>
          <w:bCs/>
          <w:lang w:eastAsia="ru-RU"/>
        </w:rPr>
        <w:t xml:space="preserve">19.1.13 </w:t>
      </w:r>
      <w:r w:rsidRPr="007047CB">
        <w:rPr>
          <w:bCs/>
        </w:rPr>
        <w:t>Лица, призванные на военную службу в связи с объявлением частичной мобилизации в Российской Федерации с 21 сентября 2022 года, освобождаются от взимания платы за оказание услуг правового и технического характера на 100% при совершении следующих нотариальных действий:</w:t>
      </w:r>
    </w:p>
    <w:p w14:paraId="6E07A69E" w14:textId="77777777" w:rsidR="00131900" w:rsidRPr="007047CB" w:rsidRDefault="00131900" w:rsidP="00131900">
      <w:pPr>
        <w:pStyle w:val="Default"/>
        <w:ind w:left="-280" w:firstLine="280"/>
        <w:jc w:val="both"/>
      </w:pPr>
      <w:r w:rsidRPr="007047CB">
        <w:rPr>
          <w:bCs/>
        </w:rPr>
        <w:t>- удостоверение доверенностей, за исключением доверенностей в порядке передоверия;</w:t>
      </w:r>
    </w:p>
    <w:p w14:paraId="4A9D6CBF" w14:textId="77777777" w:rsidR="00131900" w:rsidRPr="007047CB" w:rsidRDefault="00131900" w:rsidP="00131900">
      <w:pPr>
        <w:pStyle w:val="Default"/>
        <w:ind w:left="-280" w:firstLine="280"/>
        <w:jc w:val="both"/>
      </w:pPr>
      <w:r w:rsidRPr="007047CB">
        <w:rPr>
          <w:bCs/>
        </w:rPr>
        <w:t>- удостоверение завещаний, за исключением удостоверения совместных завещаний супругов и завещаний, условия которых предусматривают создание наследственного фонда;</w:t>
      </w:r>
    </w:p>
    <w:p w14:paraId="044F99CA" w14:textId="77777777" w:rsidR="00131900" w:rsidRPr="007047CB" w:rsidRDefault="00131900" w:rsidP="00131900">
      <w:pPr>
        <w:pStyle w:val="Default"/>
        <w:ind w:left="-280" w:firstLine="280"/>
        <w:jc w:val="both"/>
      </w:pPr>
      <w:r w:rsidRPr="007047CB">
        <w:rPr>
          <w:bCs/>
        </w:rPr>
        <w:t>-удостоверение юридически значимых волеизъявлений (в том числе согласий законных представителей, опекунов, попечителей на выезд несовершеннолетних детей за границу, получение несовершеннолетним ребенком заграничного паспорта, водительского удостоверения).</w:t>
      </w:r>
    </w:p>
    <w:p w14:paraId="68A76C90" w14:textId="5202792D" w:rsidR="00131900" w:rsidRDefault="00131900" w:rsidP="00131900">
      <w:pPr>
        <w:spacing w:after="0" w:line="240" w:lineRule="auto"/>
        <w:ind w:left="-280" w:firstLine="280"/>
        <w:jc w:val="both"/>
        <w:rPr>
          <w:rFonts w:ascii="Times New Roman" w:eastAsia="Times New Roman" w:hAnsi="Times New Roman" w:cs="Times New Roman"/>
          <w:sz w:val="24"/>
          <w:szCs w:val="24"/>
          <w:lang w:eastAsia="ru-RU"/>
        </w:rPr>
      </w:pPr>
    </w:p>
    <w:p w14:paraId="43EF8A31" w14:textId="782E7A52" w:rsidR="003D0BFE" w:rsidRPr="0079253C" w:rsidRDefault="003D0BFE" w:rsidP="00131900">
      <w:pPr>
        <w:spacing w:after="0" w:line="240" w:lineRule="auto"/>
        <w:ind w:left="-280" w:firstLine="280"/>
        <w:jc w:val="both"/>
        <w:rPr>
          <w:rFonts w:ascii="Times New Roman" w:eastAsia="Times New Roman" w:hAnsi="Times New Roman" w:cs="Times New Roman"/>
          <w:sz w:val="24"/>
          <w:szCs w:val="24"/>
          <w:lang w:eastAsia="ru-RU"/>
        </w:rPr>
      </w:pPr>
      <w:r w:rsidRPr="0079253C">
        <w:rPr>
          <w:rFonts w:ascii="Times New Roman" w:eastAsia="Times New Roman" w:hAnsi="Times New Roman" w:cs="Times New Roman"/>
          <w:sz w:val="24"/>
          <w:szCs w:val="24"/>
          <w:lang w:eastAsia="ru-RU"/>
        </w:rPr>
        <w:t>19.1.14 Плата за оказание услуг правового и технического характера взимается в размере 50% за выдачу свидетельства о праве на наследство при наследовании имущества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принимавших участие в специальной военной операции на территории Донецкой народной республики, Луганской народной республики и Украины, и погибших (умерших) при исполнении обязанностей военной службы (службы в войсках, органах и учреждениях). К числ</w:t>
      </w:r>
      <w:r w:rsidR="005314BD" w:rsidRPr="0079253C">
        <w:rPr>
          <w:rFonts w:ascii="Times New Roman" w:eastAsia="Times New Roman" w:hAnsi="Times New Roman" w:cs="Times New Roman"/>
          <w:sz w:val="24"/>
          <w:szCs w:val="24"/>
          <w:lang w:eastAsia="ru-RU"/>
        </w:rPr>
        <w:t>у</w:t>
      </w:r>
      <w:r w:rsidRPr="0079253C">
        <w:rPr>
          <w:rFonts w:ascii="Times New Roman" w:eastAsia="Times New Roman" w:hAnsi="Times New Roman" w:cs="Times New Roman"/>
          <w:sz w:val="24"/>
          <w:szCs w:val="24"/>
          <w:lang w:eastAsia="ru-RU"/>
        </w:rPr>
        <w:t xml:space="preserve"> погибших относятся также лица, умершие до истечения одного года вследствие ранения (контузии), заболеваний, полученных</w:t>
      </w:r>
      <w:r w:rsidR="005314BD" w:rsidRPr="0079253C">
        <w:rPr>
          <w:rFonts w:ascii="Times New Roman" w:eastAsia="Times New Roman" w:hAnsi="Times New Roman" w:cs="Times New Roman"/>
          <w:sz w:val="24"/>
          <w:szCs w:val="24"/>
          <w:lang w:eastAsia="ru-RU"/>
        </w:rPr>
        <w:t xml:space="preserve"> в связи с вышеназванными обстоятельствами.</w:t>
      </w:r>
    </w:p>
    <w:p w14:paraId="5316703F" w14:textId="77777777" w:rsidR="003D0BFE" w:rsidRPr="00DF55DC" w:rsidRDefault="003D0BFE" w:rsidP="00131900">
      <w:pPr>
        <w:spacing w:after="0" w:line="240" w:lineRule="auto"/>
        <w:ind w:left="-280" w:firstLine="280"/>
        <w:jc w:val="both"/>
        <w:rPr>
          <w:rFonts w:ascii="Times New Roman" w:eastAsia="Times New Roman" w:hAnsi="Times New Roman" w:cs="Times New Roman"/>
          <w:sz w:val="24"/>
          <w:szCs w:val="24"/>
          <w:lang w:eastAsia="ru-RU"/>
        </w:rPr>
      </w:pPr>
    </w:p>
    <w:p w14:paraId="481F5064" w14:textId="74AD4B0B" w:rsidR="00DF55DC"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r w:rsidRPr="00DF55DC">
        <w:rPr>
          <w:rFonts w:ascii="Times New Roman" w:eastAsia="Times New Roman" w:hAnsi="Times New Roman" w:cs="Times New Roman"/>
          <w:color w:val="000000"/>
          <w:sz w:val="24"/>
          <w:szCs w:val="24"/>
          <w:lang w:eastAsia="ru-RU"/>
        </w:rPr>
        <w:t>19.2. В соответствии Порядком определения предельного размера нотариальные палаты субъектов Российской Федерации вправе установить дополнительные льготы, представляемые нотариусами отдельным категориям граждан при оказании услуг правового и технического характера.</w:t>
      </w:r>
    </w:p>
    <w:p w14:paraId="3724C8F4" w14:textId="77777777" w:rsidR="00F94A33" w:rsidRDefault="00F94A33" w:rsidP="00131900">
      <w:pPr>
        <w:spacing w:after="0" w:line="240" w:lineRule="auto"/>
        <w:ind w:left="-280" w:firstLine="280"/>
        <w:jc w:val="both"/>
        <w:rPr>
          <w:rFonts w:ascii="Times New Roman" w:eastAsia="Times New Roman" w:hAnsi="Times New Roman" w:cs="Times New Roman"/>
          <w:color w:val="000000"/>
          <w:sz w:val="24"/>
          <w:szCs w:val="24"/>
          <w:lang w:eastAsia="ru-RU"/>
        </w:rPr>
      </w:pPr>
    </w:p>
    <w:p w14:paraId="01FEEF4D"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
          <w:bCs/>
          <w:color w:val="000000"/>
          <w:sz w:val="24"/>
          <w:szCs w:val="24"/>
          <w:lang w:eastAsia="ru-RU"/>
        </w:rPr>
        <w:t>Решением Правления Нотариальной палаты Свердловской области установлены следующие дополнительные льготы:</w:t>
      </w:r>
    </w:p>
    <w:p w14:paraId="24186325" w14:textId="7B7E9423"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b/>
          <w:bCs/>
          <w:color w:val="000000"/>
          <w:sz w:val="24"/>
          <w:szCs w:val="24"/>
          <w:lang w:eastAsia="ru-RU"/>
        </w:rPr>
        <w:t> </w:t>
      </w:r>
      <w:r w:rsidRPr="00DF55DC">
        <w:rPr>
          <w:rFonts w:ascii="Times New Roman" w:eastAsia="Times New Roman" w:hAnsi="Times New Roman" w:cs="Times New Roman"/>
          <w:color w:val="000000"/>
          <w:sz w:val="24"/>
          <w:szCs w:val="24"/>
          <w:lang w:eastAsia="ru-RU"/>
        </w:rPr>
        <w:t>19.2.1. Федеральные органы государственной власти, органы государственной власти субъектов Российской Федерации и органы местного самоуправления освобождаются на 100% при совершении любых нотариальных действий.</w:t>
      </w:r>
    </w:p>
    <w:p w14:paraId="5D101538" w14:textId="10731069"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lastRenderedPageBreak/>
        <w:t>19.2.2. При выдаче свидетельств о праве на наследство на движимое имущество (в том числе на денежные вклады и иные денежные выплаты):</w:t>
      </w:r>
    </w:p>
    <w:p w14:paraId="4D0AF9C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если оценка объекта не превышает 10 000 рублей наследники освобождаются от взимания платы за оказание услуг правового и технического характера на 100 %;</w:t>
      </w:r>
    </w:p>
    <w:p w14:paraId="391D51D6"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если оценка объекта свыше 10 000 рублей до 50 000 рублей включительно – размер платы за оказание услуг правового и технического характера составляет 500 рублей с каждого наследника за каждый объект;</w:t>
      </w:r>
    </w:p>
    <w:p w14:paraId="34D952F6"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если оценка объекта свыше 50 000 рублей до 70 000 рублей включительно – размер платы за оказание услуг правового и технического характера составляет 1000 рублей с каждого наследника за каждый объект;</w:t>
      </w:r>
    </w:p>
    <w:p w14:paraId="10508781"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если оценка объекта свыше 70 000 рублей до 100 000 рублей включительно – размер платы за оказание услуг правового и технического характера составляет 1500 рублей с каждого наследника за каждый объект.</w:t>
      </w:r>
    </w:p>
    <w:p w14:paraId="1C6A7ABF" w14:textId="341DFEC9"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p>
    <w:p w14:paraId="3BF3A8D6"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В целях исчисления платы за услуги ПТХ следует считать отдельным объектом – каждый предмет движимого имущества, в том числе, каждый автомобиль, каждую долю в уставном капитале ООО, каждый пакет акций, каждый вексель, каждый денежный вклад, счет (а не совокупность всех вкладов/ счетов в одном банке), иную денежную выплату и др., на которые может быть выдано одно свидетельство.</w:t>
      </w:r>
    </w:p>
    <w:p w14:paraId="0DA0DD1B"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Плата за услуги правового и технического характера взимается с каждого наследника за каждый объект, а не за свидетельство. Если в свидетельстве о праве на наследство указано несколько объектов – плата за услуги ПТХ за каждый объект суммируется. Если в одном свидетельстве несколько наследников – плата исчисляется для каждого наследника отдельно и суммируется.</w:t>
      </w:r>
    </w:p>
    <w:p w14:paraId="6F4F1399" w14:textId="5EFB160E" w:rsidR="00DF55DC"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r w:rsidRPr="00DF55DC">
        <w:rPr>
          <w:rFonts w:ascii="Times New Roman" w:eastAsia="Times New Roman" w:hAnsi="Times New Roman" w:cs="Times New Roman"/>
          <w:color w:val="000000"/>
          <w:sz w:val="24"/>
          <w:szCs w:val="24"/>
          <w:lang w:eastAsia="ru-RU"/>
        </w:rPr>
        <w:t>Предусмотренная тарифами НПСО льгота рассчитывается исходя из стоимости всего объекта (полного размера вклада за вычетом супружеской доли при наличии), а не от доли наследуемого имущества, причитающейся отдельному наследнику.</w:t>
      </w:r>
    </w:p>
    <w:p w14:paraId="618A0B9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p>
    <w:p w14:paraId="47AFB6AA" w14:textId="7DC42AD9"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19.2.3. При выдаче свидетельств о праве на наследство несовершеннолетние наследники (на момент выдачи свидетельства) освобождается от взимания платы за оказание услуг правового и технического характера на 50%.</w:t>
      </w:r>
    </w:p>
    <w:p w14:paraId="3AFF68C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w:t>
      </w:r>
    </w:p>
    <w:p w14:paraId="73629B83"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19.2.4. При выдаче свидетельства о праве собственности пережившему супругу на любое имущество, если оценка доли, на которую выдается свидетельство менее 100 000 рублей, переживший супруг освобождается от взимания платы за оказание услуги правового и технического характера на 100%.</w:t>
      </w:r>
    </w:p>
    <w:p w14:paraId="28F4E3E8" w14:textId="76085660" w:rsidR="00DF55DC" w:rsidRDefault="00DF55DC" w:rsidP="00131900">
      <w:pPr>
        <w:spacing w:after="0" w:line="240" w:lineRule="auto"/>
        <w:ind w:left="-280" w:firstLine="280"/>
        <w:jc w:val="both"/>
        <w:rPr>
          <w:rFonts w:ascii="Times New Roman" w:eastAsia="Times New Roman" w:hAnsi="Times New Roman" w:cs="Times New Roman"/>
          <w:bCs/>
          <w:color w:val="000000"/>
          <w:sz w:val="24"/>
          <w:szCs w:val="24"/>
          <w:lang w:eastAsia="ru-RU"/>
        </w:rPr>
      </w:pPr>
      <w:r w:rsidRPr="00DF55DC">
        <w:rPr>
          <w:rFonts w:ascii="Times New Roman" w:eastAsia="Times New Roman" w:hAnsi="Times New Roman" w:cs="Times New Roman"/>
          <w:bCs/>
          <w:color w:val="000000"/>
          <w:sz w:val="24"/>
          <w:szCs w:val="24"/>
          <w:lang w:eastAsia="ru-RU"/>
        </w:rPr>
        <w:t>При выдаче свидетельства о праве собственности пережившему супругу на любое имущество, титульным собственников которого он является, переживший супруг освобождается от взимания платы за оказание услуги правового и технического характера на 100%.</w:t>
      </w:r>
    </w:p>
    <w:p w14:paraId="38E68C7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p>
    <w:p w14:paraId="641D09A5" w14:textId="5E27B610" w:rsidR="00DF55DC"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r w:rsidRPr="00F91D5D">
        <w:rPr>
          <w:rFonts w:ascii="Times New Roman" w:eastAsia="Times New Roman" w:hAnsi="Times New Roman" w:cs="Times New Roman"/>
          <w:color w:val="000000"/>
          <w:sz w:val="24"/>
          <w:szCs w:val="24"/>
          <w:lang w:eastAsia="ru-RU"/>
        </w:rPr>
        <w:t xml:space="preserve">19.2.5. </w:t>
      </w:r>
      <w:r w:rsidR="00F91D5D" w:rsidRPr="00F91D5D">
        <w:rPr>
          <w:rFonts w:ascii="Times New Roman" w:eastAsia="Times New Roman" w:hAnsi="Times New Roman" w:cs="Times New Roman"/>
          <w:color w:val="000000"/>
          <w:sz w:val="24"/>
          <w:szCs w:val="24"/>
          <w:lang w:eastAsia="ru-RU"/>
        </w:rPr>
        <w:t>При взимании платы за услуги ПТХ на 100% освобождаются о</w:t>
      </w:r>
      <w:r w:rsidRPr="00F91D5D">
        <w:rPr>
          <w:rFonts w:ascii="Times New Roman" w:eastAsia="Times New Roman" w:hAnsi="Times New Roman" w:cs="Times New Roman"/>
          <w:color w:val="000000"/>
          <w:sz w:val="24"/>
          <w:szCs w:val="24"/>
          <w:lang w:eastAsia="ru-RU"/>
        </w:rPr>
        <w:t>бщественные организации инвалидов</w:t>
      </w:r>
      <w:r w:rsidR="00F94A33">
        <w:rPr>
          <w:rFonts w:ascii="Times New Roman" w:eastAsia="Times New Roman" w:hAnsi="Times New Roman" w:cs="Times New Roman"/>
          <w:color w:val="000000"/>
          <w:sz w:val="24"/>
          <w:szCs w:val="24"/>
          <w:lang w:eastAsia="ru-RU"/>
        </w:rPr>
        <w:t>.</w:t>
      </w:r>
    </w:p>
    <w:p w14:paraId="34805975" w14:textId="77777777" w:rsidR="00AB08F2" w:rsidRDefault="00AB08F2" w:rsidP="00131900">
      <w:pPr>
        <w:spacing w:after="0" w:line="240" w:lineRule="auto"/>
        <w:ind w:left="-280" w:firstLine="280"/>
        <w:jc w:val="both"/>
        <w:rPr>
          <w:rFonts w:ascii="Times New Roman" w:eastAsia="Times New Roman" w:hAnsi="Times New Roman" w:cs="Times New Roman"/>
          <w:sz w:val="24"/>
          <w:szCs w:val="24"/>
          <w:lang w:eastAsia="ru-RU"/>
        </w:rPr>
      </w:pPr>
    </w:p>
    <w:p w14:paraId="5B2FB820" w14:textId="3CBEFC44"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20. В случае если в одном договоре-документе содержатся элементы различных договоров-сделок, то плата за оказание услуг правового и технического характера взимается однократно в размере, предусмотренном за оказание услуг правового и технического характера при удостоверении договора-сделки, включенного в договор-документ, для которого размер платы за оказание услуг правового и технического характера действия является максимальным.</w:t>
      </w:r>
    </w:p>
    <w:p w14:paraId="50B78C39"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В случае если предметом одного договора является несколько самостоятельных объектов, то плата за оказание услуг правового и технического характера взимается однократно в размере, предусмотренном за оказание услуг правового и технического характера при удостоверении договора, для которого размер платы за оказание услуг правового и технического характера действия является максимальным.</w:t>
      </w:r>
    </w:p>
    <w:p w14:paraId="2C8B566D" w14:textId="051C921C"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 xml:space="preserve">При удостоверении соглашения об оформлении в общую долевую собственность жилого помещения, приобретенного с использованием средств, предоставленных в рамках социальных программ, в том числе материнского капитала, которое содержит элементы иных договоров – сделок (например, брачного договора, соглашения о разделе совместно нажитого имущества супругов, </w:t>
      </w:r>
      <w:r w:rsidRPr="00DF55DC">
        <w:rPr>
          <w:rFonts w:ascii="Times New Roman" w:eastAsia="Times New Roman" w:hAnsi="Times New Roman" w:cs="Times New Roman"/>
          <w:color w:val="000000"/>
          <w:sz w:val="24"/>
          <w:szCs w:val="24"/>
          <w:lang w:eastAsia="ru-RU"/>
        </w:rPr>
        <w:lastRenderedPageBreak/>
        <w:t>дарения, купли-продажи и т.п.,), нотариальный тариф взыскивается при удостоверении за каждый вид договора.</w:t>
      </w:r>
    </w:p>
    <w:p w14:paraId="787F66C4" w14:textId="1D538FBE" w:rsidR="00DF55DC" w:rsidRPr="00A73370"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r w:rsidRPr="00DF55DC">
        <w:rPr>
          <w:rFonts w:ascii="Times New Roman" w:eastAsia="Times New Roman" w:hAnsi="Times New Roman" w:cs="Times New Roman"/>
          <w:color w:val="000000"/>
          <w:sz w:val="24"/>
          <w:szCs w:val="24"/>
          <w:lang w:eastAsia="ru-RU"/>
        </w:rPr>
        <w:t xml:space="preserve">Плата за оказание услуг ПТХ по таким соглашениям взимается однократно в размере </w:t>
      </w:r>
      <w:r w:rsidR="00F91D5D" w:rsidRPr="00A73370">
        <w:rPr>
          <w:rFonts w:ascii="Times New Roman" w:eastAsia="Times New Roman" w:hAnsi="Times New Roman" w:cs="Times New Roman"/>
          <w:color w:val="000000"/>
          <w:sz w:val="24"/>
          <w:szCs w:val="24"/>
          <w:lang w:eastAsia="ru-RU"/>
        </w:rPr>
        <w:t>7 560</w:t>
      </w:r>
      <w:r w:rsidRPr="00A73370">
        <w:rPr>
          <w:rFonts w:ascii="Times New Roman" w:eastAsia="Times New Roman" w:hAnsi="Times New Roman" w:cs="Times New Roman"/>
          <w:color w:val="000000"/>
          <w:sz w:val="24"/>
          <w:szCs w:val="24"/>
          <w:lang w:eastAsia="ru-RU"/>
        </w:rPr>
        <w:t xml:space="preserve"> </w:t>
      </w:r>
      <w:r w:rsidRPr="00DF55DC">
        <w:rPr>
          <w:rFonts w:ascii="Times New Roman" w:eastAsia="Times New Roman" w:hAnsi="Times New Roman" w:cs="Times New Roman"/>
          <w:color w:val="000000"/>
          <w:sz w:val="24"/>
          <w:szCs w:val="24"/>
          <w:lang w:eastAsia="ru-RU"/>
        </w:rPr>
        <w:t>рублей.</w:t>
      </w:r>
    </w:p>
    <w:p w14:paraId="4A965EDE" w14:textId="679F0931" w:rsidR="00DF55DC"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r w:rsidRPr="00DF55DC">
        <w:rPr>
          <w:rFonts w:ascii="Times New Roman" w:eastAsia="Times New Roman" w:hAnsi="Times New Roman" w:cs="Times New Roman"/>
          <w:color w:val="000000"/>
          <w:sz w:val="24"/>
          <w:szCs w:val="24"/>
          <w:lang w:eastAsia="ru-RU"/>
        </w:rPr>
        <w:t xml:space="preserve">При удостоверении договоров купли-продажи недвижимости, когда имущество приобретается супругами в долевую собственность (с прекращением режима совместной собственности) тариф за удостоверение договора увеличивается на 500 рублей (п.п.10 п.1 ст. 333.24 НК РФ), а плата за оказание услуг ПТХ взимается однократно в размере </w:t>
      </w:r>
      <w:r w:rsidRPr="00A73370">
        <w:rPr>
          <w:rFonts w:ascii="Times New Roman" w:eastAsia="Times New Roman" w:hAnsi="Times New Roman" w:cs="Times New Roman"/>
          <w:color w:val="000000"/>
          <w:sz w:val="24"/>
          <w:szCs w:val="24"/>
          <w:lang w:eastAsia="ru-RU"/>
        </w:rPr>
        <w:t xml:space="preserve">7 </w:t>
      </w:r>
      <w:r w:rsidR="00F91D5D" w:rsidRPr="00A73370">
        <w:rPr>
          <w:rFonts w:ascii="Times New Roman" w:eastAsia="Times New Roman" w:hAnsi="Times New Roman" w:cs="Times New Roman"/>
          <w:color w:val="000000"/>
          <w:sz w:val="24"/>
          <w:szCs w:val="24"/>
          <w:lang w:eastAsia="ru-RU"/>
        </w:rPr>
        <w:t>8</w:t>
      </w:r>
      <w:r w:rsidRPr="00A73370">
        <w:rPr>
          <w:rFonts w:ascii="Times New Roman" w:eastAsia="Times New Roman" w:hAnsi="Times New Roman" w:cs="Times New Roman"/>
          <w:color w:val="000000"/>
          <w:sz w:val="24"/>
          <w:szCs w:val="24"/>
          <w:lang w:eastAsia="ru-RU"/>
        </w:rPr>
        <w:t xml:space="preserve">00 </w:t>
      </w:r>
      <w:r w:rsidRPr="00DF55DC">
        <w:rPr>
          <w:rFonts w:ascii="Times New Roman" w:eastAsia="Times New Roman" w:hAnsi="Times New Roman" w:cs="Times New Roman"/>
          <w:color w:val="000000"/>
          <w:sz w:val="24"/>
          <w:szCs w:val="24"/>
          <w:lang w:eastAsia="ru-RU"/>
        </w:rPr>
        <w:t>рублей.</w:t>
      </w:r>
    </w:p>
    <w:p w14:paraId="13892958"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p>
    <w:p w14:paraId="05C2599F" w14:textId="7DD13C33" w:rsidR="00DF55DC"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r w:rsidRPr="00DF55DC">
        <w:rPr>
          <w:rFonts w:ascii="Times New Roman" w:eastAsia="Times New Roman" w:hAnsi="Times New Roman" w:cs="Times New Roman"/>
          <w:color w:val="000000"/>
          <w:sz w:val="24"/>
          <w:szCs w:val="24"/>
          <w:lang w:eastAsia="ru-RU"/>
        </w:rPr>
        <w:t>21. В случае удостоверения соглашений об изменении или расторжении договоров (соглашений) плата за оказание услуг правового и технического характера взимается в размере, соответствующем размеру платы за оказание услуг правового и технического характера, установленному для удостоверения такого договора (соглашения).</w:t>
      </w:r>
    </w:p>
    <w:p w14:paraId="5EFF7C6B"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p>
    <w:p w14:paraId="0BF4DC9E" w14:textId="2605E2E1" w:rsidR="00DF55DC" w:rsidRDefault="00DF55DC" w:rsidP="00131900">
      <w:pPr>
        <w:spacing w:after="0" w:line="240" w:lineRule="auto"/>
        <w:ind w:left="-280" w:firstLine="280"/>
        <w:jc w:val="both"/>
        <w:rPr>
          <w:rFonts w:ascii="Times New Roman" w:eastAsia="Times New Roman" w:hAnsi="Times New Roman" w:cs="Times New Roman"/>
          <w:color w:val="000000"/>
          <w:sz w:val="24"/>
          <w:szCs w:val="24"/>
          <w:lang w:eastAsia="ru-RU"/>
        </w:rPr>
      </w:pPr>
      <w:r w:rsidRPr="00DF55DC">
        <w:rPr>
          <w:rFonts w:ascii="Times New Roman" w:eastAsia="Times New Roman" w:hAnsi="Times New Roman" w:cs="Times New Roman"/>
          <w:color w:val="000000"/>
          <w:sz w:val="24"/>
          <w:szCs w:val="24"/>
          <w:lang w:eastAsia="ru-RU"/>
        </w:rPr>
        <w:t>22. При удостоверении сделки двумя и более нотариусами, если в совершении такой сделки участвуют два и более лица без их совместного присутствия, плата за оказание услуг правового и технического характера взимается каждым из нотариусов полностью.</w:t>
      </w:r>
    </w:p>
    <w:p w14:paraId="780E8582" w14:textId="77777777"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p>
    <w:p w14:paraId="4BC0412F" w14:textId="4ADD8FA1" w:rsidR="00DF55DC" w:rsidRPr="00DF55DC" w:rsidRDefault="00DF55DC" w:rsidP="00131900">
      <w:pPr>
        <w:spacing w:after="0" w:line="240" w:lineRule="auto"/>
        <w:ind w:left="-280" w:firstLine="280"/>
        <w:jc w:val="both"/>
        <w:rPr>
          <w:rFonts w:ascii="Times New Roman" w:eastAsia="Times New Roman" w:hAnsi="Times New Roman" w:cs="Times New Roman"/>
          <w:sz w:val="24"/>
          <w:szCs w:val="24"/>
          <w:lang w:eastAsia="ru-RU"/>
        </w:rPr>
      </w:pPr>
      <w:r w:rsidRPr="00DF55DC">
        <w:rPr>
          <w:rFonts w:ascii="Times New Roman" w:eastAsia="Times New Roman" w:hAnsi="Times New Roman" w:cs="Times New Roman"/>
          <w:color w:val="000000"/>
          <w:sz w:val="24"/>
          <w:szCs w:val="24"/>
          <w:lang w:eastAsia="ru-RU"/>
        </w:rPr>
        <w:t>23. Размер шрифта, используемого нотариусами при составлении документов, не может быть менее 11.</w:t>
      </w:r>
    </w:p>
    <w:sectPr w:rsidR="00DF55DC" w:rsidRPr="00DF55DC" w:rsidSect="007E2635">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330C"/>
    <w:multiLevelType w:val="hybridMultilevel"/>
    <w:tmpl w:val="3112EC06"/>
    <w:lvl w:ilvl="0" w:tplc="E542AD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237C0"/>
    <w:multiLevelType w:val="hybridMultilevel"/>
    <w:tmpl w:val="8520C60E"/>
    <w:lvl w:ilvl="0" w:tplc="00D069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04B83"/>
    <w:multiLevelType w:val="hybridMultilevel"/>
    <w:tmpl w:val="5D04D1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C84B1F"/>
    <w:multiLevelType w:val="hybridMultilevel"/>
    <w:tmpl w:val="3D9C0A98"/>
    <w:lvl w:ilvl="0" w:tplc="A9C20A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8B3236"/>
    <w:multiLevelType w:val="hybridMultilevel"/>
    <w:tmpl w:val="3344FF6E"/>
    <w:lvl w:ilvl="0" w:tplc="CA16614C">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3F94F75"/>
    <w:multiLevelType w:val="hybridMultilevel"/>
    <w:tmpl w:val="881AC538"/>
    <w:lvl w:ilvl="0" w:tplc="2194B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657191"/>
    <w:multiLevelType w:val="hybridMultilevel"/>
    <w:tmpl w:val="D32252AA"/>
    <w:lvl w:ilvl="0" w:tplc="BFE691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DD2468"/>
    <w:multiLevelType w:val="hybridMultilevel"/>
    <w:tmpl w:val="1AA8E5B8"/>
    <w:lvl w:ilvl="0" w:tplc="2C62F7C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3D0B4E"/>
    <w:multiLevelType w:val="hybridMultilevel"/>
    <w:tmpl w:val="811EF202"/>
    <w:lvl w:ilvl="0" w:tplc="F7DC7C22">
      <w:start w:val="1"/>
      <w:numFmt w:val="decimal"/>
      <w:lvlText w:val="%1.       "/>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877031"/>
    <w:multiLevelType w:val="hybridMultilevel"/>
    <w:tmpl w:val="0120A90C"/>
    <w:lvl w:ilvl="0" w:tplc="4F10A3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11D5F"/>
    <w:multiLevelType w:val="multilevel"/>
    <w:tmpl w:val="D3168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07357"/>
    <w:multiLevelType w:val="hybridMultilevel"/>
    <w:tmpl w:val="D98A366E"/>
    <w:lvl w:ilvl="0" w:tplc="A12A77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DD44CC"/>
    <w:multiLevelType w:val="hybridMultilevel"/>
    <w:tmpl w:val="2B467104"/>
    <w:lvl w:ilvl="0" w:tplc="0512C9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8611F7"/>
    <w:multiLevelType w:val="hybridMultilevel"/>
    <w:tmpl w:val="E0F24A54"/>
    <w:lvl w:ilvl="0" w:tplc="EA601CA0">
      <w:start w:val="10"/>
      <w:numFmt w:val="decimal"/>
      <w:lvlText w:val="%1.       "/>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AC447E"/>
    <w:multiLevelType w:val="hybridMultilevel"/>
    <w:tmpl w:val="2D64DA80"/>
    <w:lvl w:ilvl="0" w:tplc="83E0CD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94541"/>
    <w:multiLevelType w:val="hybridMultilevel"/>
    <w:tmpl w:val="81F87880"/>
    <w:lvl w:ilvl="0" w:tplc="35B60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E63100"/>
    <w:multiLevelType w:val="hybridMultilevel"/>
    <w:tmpl w:val="E80CA69E"/>
    <w:lvl w:ilvl="0" w:tplc="BC4E8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681CBC"/>
    <w:multiLevelType w:val="hybridMultilevel"/>
    <w:tmpl w:val="0E4488EC"/>
    <w:lvl w:ilvl="0" w:tplc="22568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8361BB"/>
    <w:multiLevelType w:val="hybridMultilevel"/>
    <w:tmpl w:val="3EACCA34"/>
    <w:lvl w:ilvl="0" w:tplc="E5D477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9FA46BF"/>
    <w:multiLevelType w:val="hybridMultilevel"/>
    <w:tmpl w:val="CC0441C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12"/>
  </w:num>
  <w:num w:numId="4">
    <w:abstractNumId w:val="15"/>
  </w:num>
  <w:num w:numId="5">
    <w:abstractNumId w:val="8"/>
  </w:num>
  <w:num w:numId="6">
    <w:abstractNumId w:val="2"/>
  </w:num>
  <w:num w:numId="7">
    <w:abstractNumId w:val="1"/>
  </w:num>
  <w:num w:numId="8">
    <w:abstractNumId w:val="16"/>
  </w:num>
  <w:num w:numId="9">
    <w:abstractNumId w:val="13"/>
  </w:num>
  <w:num w:numId="10">
    <w:abstractNumId w:val="18"/>
  </w:num>
  <w:num w:numId="11">
    <w:abstractNumId w:val="0"/>
  </w:num>
  <w:num w:numId="12">
    <w:abstractNumId w:val="9"/>
  </w:num>
  <w:num w:numId="13">
    <w:abstractNumId w:val="11"/>
  </w:num>
  <w:num w:numId="14">
    <w:abstractNumId w:val="5"/>
  </w:num>
  <w:num w:numId="15">
    <w:abstractNumId w:val="6"/>
  </w:num>
  <w:num w:numId="16">
    <w:abstractNumId w:val="4"/>
  </w:num>
  <w:num w:numId="17">
    <w:abstractNumId w:val="14"/>
  </w:num>
  <w:num w:numId="18">
    <w:abstractNumId w:val="3"/>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AD4"/>
    <w:rsid w:val="000013E6"/>
    <w:rsid w:val="00003F97"/>
    <w:rsid w:val="00010A87"/>
    <w:rsid w:val="00014E41"/>
    <w:rsid w:val="000202FD"/>
    <w:rsid w:val="00020E37"/>
    <w:rsid w:val="00023286"/>
    <w:rsid w:val="000324A5"/>
    <w:rsid w:val="000501CA"/>
    <w:rsid w:val="00061455"/>
    <w:rsid w:val="00070763"/>
    <w:rsid w:val="00080FDE"/>
    <w:rsid w:val="00083F73"/>
    <w:rsid w:val="000A088A"/>
    <w:rsid w:val="000A0EF3"/>
    <w:rsid w:val="000A210E"/>
    <w:rsid w:val="000A22D7"/>
    <w:rsid w:val="000A711F"/>
    <w:rsid w:val="000B5A8D"/>
    <w:rsid w:val="000C42E6"/>
    <w:rsid w:val="000C4F43"/>
    <w:rsid w:val="000E6E10"/>
    <w:rsid w:val="00100D86"/>
    <w:rsid w:val="001017B3"/>
    <w:rsid w:val="001115C3"/>
    <w:rsid w:val="0012751F"/>
    <w:rsid w:val="00131900"/>
    <w:rsid w:val="00140429"/>
    <w:rsid w:val="00140583"/>
    <w:rsid w:val="0014418B"/>
    <w:rsid w:val="001460A1"/>
    <w:rsid w:val="001527BB"/>
    <w:rsid w:val="001645E5"/>
    <w:rsid w:val="00167D61"/>
    <w:rsid w:val="00173037"/>
    <w:rsid w:val="00182FE1"/>
    <w:rsid w:val="00183DDD"/>
    <w:rsid w:val="001A05EE"/>
    <w:rsid w:val="001B07F0"/>
    <w:rsid w:val="001B13E6"/>
    <w:rsid w:val="001C648F"/>
    <w:rsid w:val="001E28A5"/>
    <w:rsid w:val="001E7C92"/>
    <w:rsid w:val="001F5C06"/>
    <w:rsid w:val="00201638"/>
    <w:rsid w:val="00212D53"/>
    <w:rsid w:val="002130D7"/>
    <w:rsid w:val="002203A2"/>
    <w:rsid w:val="0022455E"/>
    <w:rsid w:val="002255EE"/>
    <w:rsid w:val="002261C2"/>
    <w:rsid w:val="00244AE6"/>
    <w:rsid w:val="002467C5"/>
    <w:rsid w:val="00247A47"/>
    <w:rsid w:val="00247CB2"/>
    <w:rsid w:val="0025315B"/>
    <w:rsid w:val="00254C25"/>
    <w:rsid w:val="00254CFF"/>
    <w:rsid w:val="00261F20"/>
    <w:rsid w:val="0026276B"/>
    <w:rsid w:val="00263723"/>
    <w:rsid w:val="00265291"/>
    <w:rsid w:val="00266402"/>
    <w:rsid w:val="0027159F"/>
    <w:rsid w:val="002735C6"/>
    <w:rsid w:val="002758F9"/>
    <w:rsid w:val="00284D58"/>
    <w:rsid w:val="00286FEF"/>
    <w:rsid w:val="002908D4"/>
    <w:rsid w:val="00293CA4"/>
    <w:rsid w:val="002946F5"/>
    <w:rsid w:val="00297D1E"/>
    <w:rsid w:val="002A2F60"/>
    <w:rsid w:val="002A5994"/>
    <w:rsid w:val="002A7530"/>
    <w:rsid w:val="002B249D"/>
    <w:rsid w:val="002C1A1A"/>
    <w:rsid w:val="002D2AD4"/>
    <w:rsid w:val="002D30CD"/>
    <w:rsid w:val="002E2F32"/>
    <w:rsid w:val="002F1A7E"/>
    <w:rsid w:val="002F1DE8"/>
    <w:rsid w:val="002F4B67"/>
    <w:rsid w:val="00303AE0"/>
    <w:rsid w:val="003069D7"/>
    <w:rsid w:val="00306F2E"/>
    <w:rsid w:val="00334440"/>
    <w:rsid w:val="00335164"/>
    <w:rsid w:val="003353E8"/>
    <w:rsid w:val="00336DAE"/>
    <w:rsid w:val="003572DF"/>
    <w:rsid w:val="00376756"/>
    <w:rsid w:val="0038366F"/>
    <w:rsid w:val="003A2443"/>
    <w:rsid w:val="003B26F4"/>
    <w:rsid w:val="003C48B8"/>
    <w:rsid w:val="003D05D4"/>
    <w:rsid w:val="003D0BFE"/>
    <w:rsid w:val="003D7855"/>
    <w:rsid w:val="003F406E"/>
    <w:rsid w:val="00403EB1"/>
    <w:rsid w:val="00405700"/>
    <w:rsid w:val="00410638"/>
    <w:rsid w:val="0041682C"/>
    <w:rsid w:val="00426447"/>
    <w:rsid w:val="00427A92"/>
    <w:rsid w:val="00445665"/>
    <w:rsid w:val="00452478"/>
    <w:rsid w:val="00453A58"/>
    <w:rsid w:val="004626B7"/>
    <w:rsid w:val="004668E9"/>
    <w:rsid w:val="00466BCE"/>
    <w:rsid w:val="00486536"/>
    <w:rsid w:val="004873C9"/>
    <w:rsid w:val="00487D2B"/>
    <w:rsid w:val="004A4735"/>
    <w:rsid w:val="004B257D"/>
    <w:rsid w:val="004B4ABE"/>
    <w:rsid w:val="004B6D41"/>
    <w:rsid w:val="004C7938"/>
    <w:rsid w:val="004E152E"/>
    <w:rsid w:val="004F2C74"/>
    <w:rsid w:val="004F5305"/>
    <w:rsid w:val="004F7003"/>
    <w:rsid w:val="004F7A20"/>
    <w:rsid w:val="0050698A"/>
    <w:rsid w:val="0052457A"/>
    <w:rsid w:val="005314BD"/>
    <w:rsid w:val="00552FD2"/>
    <w:rsid w:val="00553606"/>
    <w:rsid w:val="005628DF"/>
    <w:rsid w:val="00571624"/>
    <w:rsid w:val="00576DE4"/>
    <w:rsid w:val="005A069E"/>
    <w:rsid w:val="005A18B6"/>
    <w:rsid w:val="005A18C3"/>
    <w:rsid w:val="005A7CFB"/>
    <w:rsid w:val="005B2312"/>
    <w:rsid w:val="005B4643"/>
    <w:rsid w:val="005B6074"/>
    <w:rsid w:val="005E52AB"/>
    <w:rsid w:val="005F1F4C"/>
    <w:rsid w:val="005F21DD"/>
    <w:rsid w:val="005F635A"/>
    <w:rsid w:val="00602370"/>
    <w:rsid w:val="00602F73"/>
    <w:rsid w:val="00603153"/>
    <w:rsid w:val="006053D1"/>
    <w:rsid w:val="00610777"/>
    <w:rsid w:val="00612318"/>
    <w:rsid w:val="006157F0"/>
    <w:rsid w:val="00615ACC"/>
    <w:rsid w:val="00616C50"/>
    <w:rsid w:val="00617128"/>
    <w:rsid w:val="00641880"/>
    <w:rsid w:val="00642605"/>
    <w:rsid w:val="00653D68"/>
    <w:rsid w:val="00654433"/>
    <w:rsid w:val="00655D81"/>
    <w:rsid w:val="00661D8A"/>
    <w:rsid w:val="00663330"/>
    <w:rsid w:val="00667158"/>
    <w:rsid w:val="00674FFF"/>
    <w:rsid w:val="00676775"/>
    <w:rsid w:val="00677C92"/>
    <w:rsid w:val="006A2D20"/>
    <w:rsid w:val="006A4CEF"/>
    <w:rsid w:val="006B2C75"/>
    <w:rsid w:val="006B3FA1"/>
    <w:rsid w:val="006C10C0"/>
    <w:rsid w:val="006C74CA"/>
    <w:rsid w:val="006D36FD"/>
    <w:rsid w:val="006E0CBC"/>
    <w:rsid w:val="006E5C73"/>
    <w:rsid w:val="006F0862"/>
    <w:rsid w:val="00702B26"/>
    <w:rsid w:val="00702FE4"/>
    <w:rsid w:val="007047CB"/>
    <w:rsid w:val="00712E0C"/>
    <w:rsid w:val="007216D3"/>
    <w:rsid w:val="00730375"/>
    <w:rsid w:val="00735BA4"/>
    <w:rsid w:val="00735C49"/>
    <w:rsid w:val="00742A20"/>
    <w:rsid w:val="00764206"/>
    <w:rsid w:val="00783924"/>
    <w:rsid w:val="0079253C"/>
    <w:rsid w:val="007926A6"/>
    <w:rsid w:val="00793A45"/>
    <w:rsid w:val="007968E0"/>
    <w:rsid w:val="007A263E"/>
    <w:rsid w:val="007A4E8C"/>
    <w:rsid w:val="007B2B0B"/>
    <w:rsid w:val="007B3C6B"/>
    <w:rsid w:val="007D0283"/>
    <w:rsid w:val="007D0D53"/>
    <w:rsid w:val="007E2635"/>
    <w:rsid w:val="007F5131"/>
    <w:rsid w:val="007F7441"/>
    <w:rsid w:val="008008EE"/>
    <w:rsid w:val="008010D2"/>
    <w:rsid w:val="00803EFA"/>
    <w:rsid w:val="008078F6"/>
    <w:rsid w:val="00813D82"/>
    <w:rsid w:val="008155A1"/>
    <w:rsid w:val="008263A4"/>
    <w:rsid w:val="00830857"/>
    <w:rsid w:val="00830F1F"/>
    <w:rsid w:val="008352DE"/>
    <w:rsid w:val="0084022E"/>
    <w:rsid w:val="008407F4"/>
    <w:rsid w:val="0084571C"/>
    <w:rsid w:val="008506B3"/>
    <w:rsid w:val="00855F68"/>
    <w:rsid w:val="00865B12"/>
    <w:rsid w:val="00893B33"/>
    <w:rsid w:val="008B575D"/>
    <w:rsid w:val="008C10B8"/>
    <w:rsid w:val="008C5AF9"/>
    <w:rsid w:val="008D39CE"/>
    <w:rsid w:val="008D3B38"/>
    <w:rsid w:val="008E6D5F"/>
    <w:rsid w:val="008F2743"/>
    <w:rsid w:val="00901DB9"/>
    <w:rsid w:val="00922279"/>
    <w:rsid w:val="00923F21"/>
    <w:rsid w:val="009277C2"/>
    <w:rsid w:val="00937280"/>
    <w:rsid w:val="00967799"/>
    <w:rsid w:val="009679DA"/>
    <w:rsid w:val="009718F3"/>
    <w:rsid w:val="00976346"/>
    <w:rsid w:val="0097640B"/>
    <w:rsid w:val="00992956"/>
    <w:rsid w:val="009B06F9"/>
    <w:rsid w:val="009B2496"/>
    <w:rsid w:val="009B7F6D"/>
    <w:rsid w:val="009C0898"/>
    <w:rsid w:val="009C1FC8"/>
    <w:rsid w:val="009C6017"/>
    <w:rsid w:val="009D5C63"/>
    <w:rsid w:val="00A00371"/>
    <w:rsid w:val="00A04EF4"/>
    <w:rsid w:val="00A307FB"/>
    <w:rsid w:val="00A30C0C"/>
    <w:rsid w:val="00A50873"/>
    <w:rsid w:val="00A73370"/>
    <w:rsid w:val="00A73ACC"/>
    <w:rsid w:val="00A80876"/>
    <w:rsid w:val="00A85587"/>
    <w:rsid w:val="00A924BC"/>
    <w:rsid w:val="00A9669D"/>
    <w:rsid w:val="00AA230E"/>
    <w:rsid w:val="00AB08B2"/>
    <w:rsid w:val="00AB08F2"/>
    <w:rsid w:val="00AB6A02"/>
    <w:rsid w:val="00AC1DEB"/>
    <w:rsid w:val="00AC6946"/>
    <w:rsid w:val="00AD5565"/>
    <w:rsid w:val="00AD59D1"/>
    <w:rsid w:val="00AD6EB4"/>
    <w:rsid w:val="00AD7D5C"/>
    <w:rsid w:val="00AE4AD5"/>
    <w:rsid w:val="00AE539C"/>
    <w:rsid w:val="00AF26E2"/>
    <w:rsid w:val="00AF4510"/>
    <w:rsid w:val="00AF663A"/>
    <w:rsid w:val="00B12B0E"/>
    <w:rsid w:val="00B21BEE"/>
    <w:rsid w:val="00B22D48"/>
    <w:rsid w:val="00B25563"/>
    <w:rsid w:val="00B27A34"/>
    <w:rsid w:val="00B57232"/>
    <w:rsid w:val="00B575FE"/>
    <w:rsid w:val="00B7133B"/>
    <w:rsid w:val="00B8614C"/>
    <w:rsid w:val="00BA4037"/>
    <w:rsid w:val="00BA653B"/>
    <w:rsid w:val="00BB6861"/>
    <w:rsid w:val="00BB7327"/>
    <w:rsid w:val="00BB79CF"/>
    <w:rsid w:val="00BD7225"/>
    <w:rsid w:val="00BE0951"/>
    <w:rsid w:val="00C05002"/>
    <w:rsid w:val="00C0721F"/>
    <w:rsid w:val="00C10A6E"/>
    <w:rsid w:val="00C24DEE"/>
    <w:rsid w:val="00C44433"/>
    <w:rsid w:val="00C46FC2"/>
    <w:rsid w:val="00C57E06"/>
    <w:rsid w:val="00C57F4B"/>
    <w:rsid w:val="00C63B99"/>
    <w:rsid w:val="00C63CBD"/>
    <w:rsid w:val="00C67410"/>
    <w:rsid w:val="00C9761F"/>
    <w:rsid w:val="00CB06A2"/>
    <w:rsid w:val="00CC5852"/>
    <w:rsid w:val="00CC79ED"/>
    <w:rsid w:val="00CD62A4"/>
    <w:rsid w:val="00CE7F4F"/>
    <w:rsid w:val="00CF1E86"/>
    <w:rsid w:val="00CF6567"/>
    <w:rsid w:val="00D04D02"/>
    <w:rsid w:val="00D05790"/>
    <w:rsid w:val="00D232F4"/>
    <w:rsid w:val="00D26236"/>
    <w:rsid w:val="00D371C1"/>
    <w:rsid w:val="00D56EBA"/>
    <w:rsid w:val="00D62941"/>
    <w:rsid w:val="00D81D01"/>
    <w:rsid w:val="00D842F3"/>
    <w:rsid w:val="00D9101E"/>
    <w:rsid w:val="00D948A8"/>
    <w:rsid w:val="00DB6099"/>
    <w:rsid w:val="00DC6A2B"/>
    <w:rsid w:val="00DD0768"/>
    <w:rsid w:val="00DE25C5"/>
    <w:rsid w:val="00DE6B6F"/>
    <w:rsid w:val="00DF3467"/>
    <w:rsid w:val="00DF55DC"/>
    <w:rsid w:val="00DF77B2"/>
    <w:rsid w:val="00E03F1D"/>
    <w:rsid w:val="00E2080A"/>
    <w:rsid w:val="00E25D06"/>
    <w:rsid w:val="00E26D40"/>
    <w:rsid w:val="00E32A1F"/>
    <w:rsid w:val="00E334A3"/>
    <w:rsid w:val="00E50D6A"/>
    <w:rsid w:val="00E53FDA"/>
    <w:rsid w:val="00E75C11"/>
    <w:rsid w:val="00E80F6B"/>
    <w:rsid w:val="00E824CF"/>
    <w:rsid w:val="00E940AB"/>
    <w:rsid w:val="00EA05D1"/>
    <w:rsid w:val="00EA690D"/>
    <w:rsid w:val="00EB4954"/>
    <w:rsid w:val="00EC0973"/>
    <w:rsid w:val="00EC0B26"/>
    <w:rsid w:val="00EC6B51"/>
    <w:rsid w:val="00ED512A"/>
    <w:rsid w:val="00EE1FEE"/>
    <w:rsid w:val="00EE691E"/>
    <w:rsid w:val="00EE6E8C"/>
    <w:rsid w:val="00F035AD"/>
    <w:rsid w:val="00F10316"/>
    <w:rsid w:val="00F11778"/>
    <w:rsid w:val="00F153B8"/>
    <w:rsid w:val="00F17F3C"/>
    <w:rsid w:val="00F21FBB"/>
    <w:rsid w:val="00F36C42"/>
    <w:rsid w:val="00F53F5B"/>
    <w:rsid w:val="00F5586F"/>
    <w:rsid w:val="00F67862"/>
    <w:rsid w:val="00F67BC4"/>
    <w:rsid w:val="00F7433F"/>
    <w:rsid w:val="00F87E89"/>
    <w:rsid w:val="00F91D5D"/>
    <w:rsid w:val="00F94A33"/>
    <w:rsid w:val="00FB630A"/>
    <w:rsid w:val="00FC3633"/>
    <w:rsid w:val="00FD3924"/>
    <w:rsid w:val="00FD4407"/>
    <w:rsid w:val="00FE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CD00"/>
  <w15:docId w15:val="{16ABDA11-0853-4A74-9B38-0D8FDBFB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AA230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7D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7D5C"/>
    <w:rPr>
      <w:rFonts w:ascii="Segoe UI" w:hAnsi="Segoe UI" w:cs="Segoe UI"/>
      <w:sz w:val="18"/>
      <w:szCs w:val="18"/>
    </w:rPr>
  </w:style>
  <w:style w:type="paragraph" w:customStyle="1" w:styleId="a6">
    <w:name w:val="Информация об изменениях документа"/>
    <w:basedOn w:val="a"/>
    <w:next w:val="a"/>
    <w:uiPriority w:val="99"/>
    <w:rsid w:val="005F21DD"/>
    <w:pPr>
      <w:widowControl w:val="0"/>
      <w:autoSpaceDE w:val="0"/>
      <w:autoSpaceDN w:val="0"/>
      <w:adjustRightInd w:val="0"/>
      <w:spacing w:before="75" w:after="0" w:line="240" w:lineRule="auto"/>
      <w:ind w:left="170"/>
      <w:jc w:val="both"/>
    </w:pPr>
    <w:rPr>
      <w:rFonts w:ascii="Arial" w:eastAsiaTheme="minorEastAsia" w:hAnsi="Arial" w:cs="Arial"/>
      <w:i/>
      <w:iCs/>
      <w:color w:val="353842"/>
      <w:sz w:val="24"/>
      <w:szCs w:val="24"/>
      <w:shd w:val="clear" w:color="auto" w:fill="F0F0F0"/>
      <w:lang w:eastAsia="ru-RU"/>
    </w:rPr>
  </w:style>
  <w:style w:type="character" w:customStyle="1" w:styleId="a7">
    <w:name w:val="Гипертекстовая ссылка"/>
    <w:basedOn w:val="a0"/>
    <w:uiPriority w:val="99"/>
    <w:rsid w:val="00AA230E"/>
    <w:rPr>
      <w:color w:val="106BBE"/>
    </w:rPr>
  </w:style>
  <w:style w:type="character" w:customStyle="1" w:styleId="10">
    <w:name w:val="Заголовок 1 Знак"/>
    <w:basedOn w:val="a0"/>
    <w:link w:val="1"/>
    <w:uiPriority w:val="99"/>
    <w:rsid w:val="00AA230E"/>
    <w:rPr>
      <w:rFonts w:ascii="Arial" w:eastAsiaTheme="minorEastAsia" w:hAnsi="Arial" w:cs="Arial"/>
      <w:b/>
      <w:bCs/>
      <w:color w:val="26282F"/>
      <w:sz w:val="24"/>
      <w:szCs w:val="24"/>
      <w:lang w:eastAsia="ru-RU"/>
    </w:rPr>
  </w:style>
  <w:style w:type="paragraph" w:styleId="a8">
    <w:name w:val="List Paragraph"/>
    <w:basedOn w:val="a"/>
    <w:uiPriority w:val="34"/>
    <w:qFormat/>
    <w:rsid w:val="00D842F3"/>
    <w:pPr>
      <w:ind w:left="720"/>
      <w:contextualSpacing/>
    </w:pPr>
  </w:style>
  <w:style w:type="paragraph" w:styleId="a9">
    <w:name w:val="No Spacing"/>
    <w:uiPriority w:val="1"/>
    <w:qFormat/>
    <w:rsid w:val="001115C3"/>
    <w:pPr>
      <w:spacing w:after="0" w:line="240" w:lineRule="auto"/>
    </w:pPr>
    <w:rPr>
      <w:rFonts w:ascii="Calibri" w:eastAsia="Calibri" w:hAnsi="Calibri" w:cs="Times New Roman"/>
    </w:rPr>
  </w:style>
  <w:style w:type="character" w:customStyle="1" w:styleId="0pt">
    <w:name w:val="Основной текст + Интервал 0 pt"/>
    <w:rsid w:val="001115C3"/>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style>
  <w:style w:type="character" w:styleId="aa">
    <w:name w:val="annotation reference"/>
    <w:basedOn w:val="a0"/>
    <w:uiPriority w:val="99"/>
    <w:semiHidden/>
    <w:unhideWhenUsed/>
    <w:rsid w:val="00140583"/>
    <w:rPr>
      <w:sz w:val="16"/>
      <w:szCs w:val="16"/>
    </w:rPr>
  </w:style>
  <w:style w:type="paragraph" w:styleId="ab">
    <w:name w:val="annotation text"/>
    <w:basedOn w:val="a"/>
    <w:link w:val="ac"/>
    <w:uiPriority w:val="99"/>
    <w:semiHidden/>
    <w:unhideWhenUsed/>
    <w:rsid w:val="00140583"/>
    <w:pPr>
      <w:spacing w:line="240" w:lineRule="auto"/>
    </w:pPr>
    <w:rPr>
      <w:sz w:val="20"/>
      <w:szCs w:val="20"/>
    </w:rPr>
  </w:style>
  <w:style w:type="character" w:customStyle="1" w:styleId="ac">
    <w:name w:val="Текст примечания Знак"/>
    <w:basedOn w:val="a0"/>
    <w:link w:val="ab"/>
    <w:uiPriority w:val="99"/>
    <w:semiHidden/>
    <w:rsid w:val="00140583"/>
    <w:rPr>
      <w:sz w:val="20"/>
      <w:szCs w:val="20"/>
    </w:rPr>
  </w:style>
  <w:style w:type="paragraph" w:styleId="ad">
    <w:name w:val="annotation subject"/>
    <w:basedOn w:val="ab"/>
    <w:next w:val="ab"/>
    <w:link w:val="ae"/>
    <w:uiPriority w:val="99"/>
    <w:semiHidden/>
    <w:unhideWhenUsed/>
    <w:rsid w:val="00140583"/>
    <w:rPr>
      <w:b/>
      <w:bCs/>
    </w:rPr>
  </w:style>
  <w:style w:type="character" w:customStyle="1" w:styleId="ae">
    <w:name w:val="Тема примечания Знак"/>
    <w:basedOn w:val="ac"/>
    <w:link w:val="ad"/>
    <w:uiPriority w:val="99"/>
    <w:semiHidden/>
    <w:rsid w:val="00140583"/>
    <w:rPr>
      <w:b/>
      <w:bCs/>
      <w:sz w:val="20"/>
      <w:szCs w:val="20"/>
    </w:rPr>
  </w:style>
  <w:style w:type="character" w:customStyle="1" w:styleId="2">
    <w:name w:val="Основной текст (2)_"/>
    <w:basedOn w:val="a0"/>
    <w:link w:val="20"/>
    <w:rsid w:val="00F67BC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67BC4"/>
    <w:pPr>
      <w:widowControl w:val="0"/>
      <w:shd w:val="clear" w:color="auto" w:fill="FFFFFF"/>
      <w:spacing w:after="0" w:line="378" w:lineRule="exact"/>
      <w:jc w:val="both"/>
    </w:pPr>
    <w:rPr>
      <w:rFonts w:ascii="Times New Roman" w:eastAsia="Times New Roman" w:hAnsi="Times New Roman" w:cs="Times New Roman"/>
      <w:sz w:val="28"/>
      <w:szCs w:val="28"/>
    </w:rPr>
  </w:style>
  <w:style w:type="paragraph" w:customStyle="1" w:styleId="Default">
    <w:name w:val="Default"/>
    <w:rsid w:val="001319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Заголовок статьи"/>
    <w:basedOn w:val="a"/>
    <w:next w:val="a"/>
    <w:uiPriority w:val="99"/>
    <w:rsid w:val="0079253C"/>
    <w:pPr>
      <w:autoSpaceDE w:val="0"/>
      <w:autoSpaceDN w:val="0"/>
      <w:adjustRightInd w:val="0"/>
      <w:spacing w:after="0" w:line="240" w:lineRule="auto"/>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8728">
      <w:bodyDiv w:val="1"/>
      <w:marLeft w:val="0"/>
      <w:marRight w:val="0"/>
      <w:marTop w:val="0"/>
      <w:marBottom w:val="0"/>
      <w:divBdr>
        <w:top w:val="none" w:sz="0" w:space="0" w:color="auto"/>
        <w:left w:val="none" w:sz="0" w:space="0" w:color="auto"/>
        <w:bottom w:val="none" w:sz="0" w:space="0" w:color="auto"/>
        <w:right w:val="none" w:sz="0" w:space="0" w:color="auto"/>
      </w:divBdr>
    </w:div>
    <w:div w:id="550337909">
      <w:bodyDiv w:val="1"/>
      <w:marLeft w:val="0"/>
      <w:marRight w:val="0"/>
      <w:marTop w:val="0"/>
      <w:marBottom w:val="0"/>
      <w:divBdr>
        <w:top w:val="none" w:sz="0" w:space="0" w:color="auto"/>
        <w:left w:val="none" w:sz="0" w:space="0" w:color="auto"/>
        <w:bottom w:val="none" w:sz="0" w:space="0" w:color="auto"/>
        <w:right w:val="none" w:sz="0" w:space="0" w:color="auto"/>
      </w:divBdr>
    </w:div>
    <w:div w:id="579632739">
      <w:bodyDiv w:val="1"/>
      <w:marLeft w:val="0"/>
      <w:marRight w:val="0"/>
      <w:marTop w:val="0"/>
      <w:marBottom w:val="0"/>
      <w:divBdr>
        <w:top w:val="none" w:sz="0" w:space="0" w:color="auto"/>
        <w:left w:val="none" w:sz="0" w:space="0" w:color="auto"/>
        <w:bottom w:val="none" w:sz="0" w:space="0" w:color="auto"/>
        <w:right w:val="none" w:sz="0" w:space="0" w:color="auto"/>
      </w:divBdr>
    </w:div>
    <w:div w:id="711538198">
      <w:bodyDiv w:val="1"/>
      <w:marLeft w:val="0"/>
      <w:marRight w:val="0"/>
      <w:marTop w:val="0"/>
      <w:marBottom w:val="0"/>
      <w:divBdr>
        <w:top w:val="none" w:sz="0" w:space="0" w:color="auto"/>
        <w:left w:val="none" w:sz="0" w:space="0" w:color="auto"/>
        <w:bottom w:val="none" w:sz="0" w:space="0" w:color="auto"/>
        <w:right w:val="none" w:sz="0" w:space="0" w:color="auto"/>
      </w:divBdr>
    </w:div>
    <w:div w:id="719088364">
      <w:bodyDiv w:val="1"/>
      <w:marLeft w:val="0"/>
      <w:marRight w:val="0"/>
      <w:marTop w:val="0"/>
      <w:marBottom w:val="0"/>
      <w:divBdr>
        <w:top w:val="none" w:sz="0" w:space="0" w:color="auto"/>
        <w:left w:val="none" w:sz="0" w:space="0" w:color="auto"/>
        <w:bottom w:val="none" w:sz="0" w:space="0" w:color="auto"/>
        <w:right w:val="none" w:sz="0" w:space="0" w:color="auto"/>
      </w:divBdr>
    </w:div>
    <w:div w:id="1118257807">
      <w:bodyDiv w:val="1"/>
      <w:marLeft w:val="0"/>
      <w:marRight w:val="0"/>
      <w:marTop w:val="0"/>
      <w:marBottom w:val="0"/>
      <w:divBdr>
        <w:top w:val="none" w:sz="0" w:space="0" w:color="auto"/>
        <w:left w:val="none" w:sz="0" w:space="0" w:color="auto"/>
        <w:bottom w:val="none" w:sz="0" w:space="0" w:color="auto"/>
        <w:right w:val="none" w:sz="0" w:space="0" w:color="auto"/>
      </w:divBdr>
    </w:div>
    <w:div w:id="1512841296">
      <w:bodyDiv w:val="1"/>
      <w:marLeft w:val="0"/>
      <w:marRight w:val="0"/>
      <w:marTop w:val="0"/>
      <w:marBottom w:val="0"/>
      <w:divBdr>
        <w:top w:val="none" w:sz="0" w:space="0" w:color="auto"/>
        <w:left w:val="none" w:sz="0" w:space="0" w:color="auto"/>
        <w:bottom w:val="none" w:sz="0" w:space="0" w:color="auto"/>
        <w:right w:val="none" w:sz="0" w:space="0" w:color="auto"/>
      </w:divBdr>
    </w:div>
    <w:div w:id="1819804119">
      <w:bodyDiv w:val="1"/>
      <w:marLeft w:val="0"/>
      <w:marRight w:val="0"/>
      <w:marTop w:val="0"/>
      <w:marBottom w:val="0"/>
      <w:divBdr>
        <w:top w:val="none" w:sz="0" w:space="0" w:color="auto"/>
        <w:left w:val="none" w:sz="0" w:space="0" w:color="auto"/>
        <w:bottom w:val="none" w:sz="0" w:space="0" w:color="auto"/>
        <w:right w:val="none" w:sz="0" w:space="0" w:color="auto"/>
      </w:divBdr>
    </w:div>
    <w:div w:id="1884709123">
      <w:bodyDiv w:val="1"/>
      <w:marLeft w:val="0"/>
      <w:marRight w:val="0"/>
      <w:marTop w:val="0"/>
      <w:marBottom w:val="0"/>
      <w:divBdr>
        <w:top w:val="none" w:sz="0" w:space="0" w:color="auto"/>
        <w:left w:val="none" w:sz="0" w:space="0" w:color="auto"/>
        <w:bottom w:val="none" w:sz="0" w:space="0" w:color="auto"/>
        <w:right w:val="none" w:sz="0" w:space="0" w:color="auto"/>
      </w:divBdr>
    </w:div>
    <w:div w:id="19589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08591-F2A2-41ED-AA8E-E01D5377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4662</TotalTime>
  <Pages>7</Pages>
  <Words>3632</Words>
  <Characters>20706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НПСО</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Заярная Юлия Николаевна</dc:creator>
  <cp:lastModifiedBy>Нотариальная палата Свердловской области</cp:lastModifiedBy>
  <cp:revision>136</cp:revision>
  <cp:lastPrinted>2022-12-26T11:33:00Z</cp:lastPrinted>
  <dcterms:created xsi:type="dcterms:W3CDTF">2016-11-09T09:54:00Z</dcterms:created>
  <dcterms:modified xsi:type="dcterms:W3CDTF">2022-12-26T13:47:00Z</dcterms:modified>
</cp:coreProperties>
</file>