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3443F6" w14:textId="6CAACED0" w:rsidR="00286FEF" w:rsidRPr="00AF3480" w:rsidRDefault="00A73370" w:rsidP="00453E65">
      <w:pPr>
        <w:spacing w:after="0" w:line="240" w:lineRule="auto"/>
        <w:ind w:right="-1" w:firstLine="280"/>
        <w:jc w:val="right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с</w:t>
      </w:r>
      <w:r w:rsidR="00286FEF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</w:t>
      </w:r>
      <w:r w:rsidR="00652400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01</w:t>
      </w:r>
      <w:r w:rsidR="00131900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</w:t>
      </w:r>
      <w:r w:rsidR="00652400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1</w:t>
      </w:r>
      <w:r w:rsidR="00E50D6A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0</w:t>
      </w:r>
      <w:r w:rsidR="00286FEF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.202</w:t>
      </w:r>
      <w:r w:rsidR="00E50D6A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3</w:t>
      </w:r>
      <w:r w:rsidR="00AC7A10" w:rsidRPr="00AF348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 г.</w:t>
      </w:r>
    </w:p>
    <w:p w14:paraId="0E5B0C0A" w14:textId="67569F90" w:rsidR="00DF55DC" w:rsidRPr="00AF3480" w:rsidRDefault="00DF55DC" w:rsidP="00453E65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Приложение</w:t>
      </w:r>
    </w:p>
    <w:p w14:paraId="72073DEA" w14:textId="77777777" w:rsidR="00652400" w:rsidRPr="00AF3480" w:rsidRDefault="00DF55DC" w:rsidP="00453E65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(данное приложение является неотъемлемой частью </w:t>
      </w:r>
      <w:r w:rsidR="00652400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отариальных тарифов</w:t>
      </w:r>
      <w:r w:rsidR="00652400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</w:p>
    <w:p w14:paraId="55E981FF" w14:textId="7130A3C2" w:rsidR="00DF55DC" w:rsidRPr="00AF3480" w:rsidRDefault="00652400" w:rsidP="00453E65">
      <w:pPr>
        <w:spacing w:after="0" w:line="240" w:lineRule="auto"/>
        <w:ind w:right="-1" w:firstLine="2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действующих на территории Свердловской области)</w:t>
      </w:r>
    </w:p>
    <w:p w14:paraId="7A2CED79" w14:textId="6FCCF94C" w:rsidR="00DF55DC" w:rsidRPr="00AF3480" w:rsidRDefault="00DF55DC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5EF1F57" w14:textId="12A560DD" w:rsidR="00652400" w:rsidRPr="00AF3480" w:rsidRDefault="00652400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нотариальных действий нотариус, занимающийся частной практикой, взимает </w:t>
      </w: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единый нотариальный тариф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нотариальный тариф), </w:t>
      </w: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включающий федеральный и региональный тарифы.</w:t>
      </w:r>
    </w:p>
    <w:p w14:paraId="6ECDB065" w14:textId="53D61AB8" w:rsidR="00652400" w:rsidRPr="00AF3480" w:rsidRDefault="00652400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Федеральный тариф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совершение нотариальных действий взимается в размере, соответствующем размеру </w:t>
      </w:r>
      <w:hyperlink r:id="rId6" w:anchor="/document/10900200/entry/33324" w:history="1">
        <w:r w:rsidRPr="00AF3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государственной пошлины</w:t>
        </w:r>
      </w:hyperlink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 учетом особенностей, установленных </w:t>
      </w:r>
      <w:hyperlink r:id="rId7" w:anchor="/document/10900200/entry/33325" w:history="1">
        <w:r w:rsidRPr="00AF3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 налогах и сборах.</w:t>
      </w:r>
    </w:p>
    <w:p w14:paraId="5192240C" w14:textId="36B2BE58" w:rsidR="00652400" w:rsidRPr="00AF3480" w:rsidRDefault="00652400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совершение действий, для которых законодательством Российской Федерации не предусмотрена обязательная нотариальная форма, федеральный тариф взимается в размере, установленном </w:t>
      </w:r>
      <w:hyperlink r:id="rId8" w:anchor="/document/76805533/entry/221" w:history="1">
        <w:r w:rsidRPr="00AF3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статьей 22.1</w:t>
        </w:r>
      </w:hyperlink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 законодательства Российской Федерации о нотариате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11 февраля 1993 г. N 4462-I (далее Основы).</w:t>
      </w:r>
    </w:p>
    <w:p w14:paraId="622ECDA3" w14:textId="5F51E874" w:rsidR="00434AEC" w:rsidRPr="00AF3480" w:rsidRDefault="00434AEC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Предельный </w:t>
      </w: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региональных тарифов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каждого субъекта Российской Федерации устанавливается Федеральной нотариальной палатой в соответствии с формулой расчета экономически обоснованного предельного размера регионального тарифа и применяемых к региональным тарифам льгот, утверждаемы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федеральным органом юстиции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Формула расчета </w:t>
      </w:r>
      <w:r w:rsidR="000F7578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предельного тарифа 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разработана с учетом научно-исследовательской работы Финансового университета при Правительстве Российской Федерации.</w:t>
      </w:r>
    </w:p>
    <w:p w14:paraId="0DF4C079" w14:textId="706262F2" w:rsidR="00434AEC" w:rsidRPr="00AF3480" w:rsidRDefault="00652400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тариф </w:t>
      </w:r>
      <w:r w:rsidR="00434AEC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применения нотариусами Свердловской области устан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434AEC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="00CC29A7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ен</w:t>
      </w:r>
      <w:r w:rsidR="00434AEC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Правлением Нотариальной палаты Свердловской области 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434AEC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размере, не превышающем предельные размеры региональных тарифов, уставленных Федеральной нотариальной палатой.</w:t>
      </w:r>
    </w:p>
    <w:p w14:paraId="6E7DB939" w14:textId="71AC5BDF" w:rsidR="00652400" w:rsidRPr="00AF3480" w:rsidRDefault="00CC29A7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Установленный размер регионального тарифа </w:t>
      </w:r>
      <w:r w:rsidR="00652400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осуществление нотариальной деятельности и ее развитие в соответствии с задачами, возложенными Российской Федерацией на нотариусов, занимающихся частной практикой, в целях защиты прав и законных интересов граждан и юридических лиц, а также реализацию предусмотренных законодательством Российской Федерации публичных полномочий Федеральной нотариальной палаты и нотариальных палат субъектов Российской Федерации, в том числе функционирование и развитие единой информационной системы нотариата.</w:t>
      </w:r>
    </w:p>
    <w:p w14:paraId="77AC1783" w14:textId="72BC5CC3" w:rsidR="007C0554" w:rsidRPr="00AF3480" w:rsidRDefault="007C0554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Единый нотариальный тариф определяется как общая сумма, включающая в себя федеральный и региональный тарифы, и является обязательным для уплаты при совершении нотариального действия.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Нотариус не вправе самостоятельно изменять нотариальный тариф в сторону его уменьшения либо увеличения.</w:t>
      </w:r>
    </w:p>
    <w:p w14:paraId="6FD5C9D0" w14:textId="1F76F178" w:rsidR="007C0554" w:rsidRPr="00AF3480" w:rsidRDefault="007C0554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Лица, обращающиеся за совершением нотариального действия со своим проектом документа, не могут освобождаться от уплаты какой-либо части нотариального тарифа.</w:t>
      </w:r>
    </w:p>
    <w:p w14:paraId="3A7D056A" w14:textId="50A891A6" w:rsidR="00652400" w:rsidRPr="00AF3480" w:rsidRDefault="00652400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Льготы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уплате государственной пошлины для физических и юридических лиц, предусмотренные</w:t>
      </w:r>
      <w:r w:rsidR="00D71085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9" w:anchor="/document/10900200/entry/33324" w:history="1">
        <w:r w:rsidRPr="00AF348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="00D71085"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 налогах и сборах, распространяются на этих лиц при совершении нотариальных действий нотариусом, занимающимся частной практикой.</w:t>
      </w:r>
    </w:p>
    <w:p w14:paraId="095F15E2" w14:textId="77777777" w:rsidR="00080ADE" w:rsidRPr="00AF3480" w:rsidRDefault="00080ADE" w:rsidP="00453E65">
      <w:pPr>
        <w:pStyle w:val="af"/>
        <w:ind w:left="0" w:right="-1" w:firstLine="280"/>
        <w:rPr>
          <w:rFonts w:ascii="Times New Roman" w:eastAsia="Times New Roman" w:hAnsi="Times New Roman" w:cs="Times New Roman"/>
          <w:color w:val="000000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lang w:eastAsia="ru-RU"/>
        </w:rPr>
        <w:t>При наличии у одного лица нескольких оснований для предоставления льготы при обращении за совершением нотариального действия, льготы не суммируются, нотариусом предоставляется одна из льгот по выбору плательщика.</w:t>
      </w:r>
    </w:p>
    <w:p w14:paraId="476BF04E" w14:textId="2E6AF48C" w:rsidR="00CC29A7" w:rsidRPr="00AF3480" w:rsidRDefault="00261FEB" w:rsidP="00453E65">
      <w:pPr>
        <w:pStyle w:val="a8"/>
        <w:numPr>
          <w:ilvl w:val="0"/>
          <w:numId w:val="2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Льготы, применяемые к региональному тарифу</w:t>
      </w:r>
      <w:r w:rsidR="004508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установленные Приказом Минюста России от 12.09.2023г. №253:</w:t>
      </w:r>
    </w:p>
    <w:p w14:paraId="012CB2A7" w14:textId="31D229A6" w:rsidR="00261FEB" w:rsidRPr="00F738F7" w:rsidRDefault="00080ADE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261FEB"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.1 Освобождаются </w:t>
      </w:r>
      <w:r w:rsidR="00261FEB" w:rsidRPr="00F738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взимания регионального тарифа </w:t>
      </w:r>
      <w:r w:rsidR="00261FEB"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100 %:</w:t>
      </w:r>
    </w:p>
    <w:p w14:paraId="6506A92F" w14:textId="6BAB59C1" w:rsidR="00261FEB" w:rsidRPr="00AF3480" w:rsidRDefault="00261FEB" w:rsidP="00453E65">
      <w:pPr>
        <w:pStyle w:val="a8"/>
        <w:numPr>
          <w:ilvl w:val="0"/>
          <w:numId w:val="2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ветераны Великой Отечественной войны и инвалиды Великой Отечественной войны,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бывшие узники фашистских концлагерей, гетто и других мест принудительного содержания, созданных немецкими фашистами и их союзниками в период Второй мировой войны, бывшие военнопленные во время Великой Отечественной войны;</w:t>
      </w:r>
    </w:p>
    <w:p w14:paraId="568E780E" w14:textId="1C8D2553" w:rsidR="00261FEB" w:rsidRPr="00AF3480" w:rsidRDefault="006070AB" w:rsidP="00453E65">
      <w:pPr>
        <w:pStyle w:val="a8"/>
        <w:numPr>
          <w:ilvl w:val="0"/>
          <w:numId w:val="2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лица, </w:t>
      </w:r>
      <w:r w:rsidR="00261FEB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находящиеся в детских домах, интернатах: дети-сироты, дети, оставшиеся без попечения родителей, дети – инвалиды</w:t>
      </w:r>
      <w:r w:rsidR="00CD2F2D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7E422ACF" w14:textId="338B9DE9" w:rsidR="006070AB" w:rsidRPr="00AF3480" w:rsidRDefault="006070AB" w:rsidP="00453E65">
      <w:pPr>
        <w:pStyle w:val="a8"/>
        <w:numPr>
          <w:ilvl w:val="0"/>
          <w:numId w:val="2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несовершеннолетние при удостоверении договоров об отчуждении ими недвижимого имущества. При этом такое освобождение от взимания регионального тарифа производится пропорционально их участию в договоре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ышеуказанная льгота не предоставляется при приобретении несовершеннолетним недвижимости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4B713F50" w14:textId="717B6F40" w:rsidR="006070AB" w:rsidRPr="00AF3480" w:rsidRDefault="006070AB" w:rsidP="00453E65">
      <w:pPr>
        <w:pStyle w:val="a8"/>
        <w:numPr>
          <w:ilvl w:val="0"/>
          <w:numId w:val="2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несовершеннолетние при заключении соглашения об определении размера долей в жилом помещении, приобретенном за счет средств материнского (семейного) капитала. Такое освобождение от взимания регионального тарифа производится пропорционально размеру принадлежащей несовершеннолетнему доли в праве общей собственности, определенной ему по соглашению;</w:t>
      </w:r>
    </w:p>
    <w:p w14:paraId="53613618" w14:textId="47F463E4" w:rsidR="006070AB" w:rsidRPr="00AF3480" w:rsidRDefault="006070AB" w:rsidP="00453E65">
      <w:pPr>
        <w:pStyle w:val="a8"/>
        <w:numPr>
          <w:ilvl w:val="0"/>
          <w:numId w:val="2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инвалиды по зрению при удостоверении тождественности собственноручной подписи с факсимильным воспроизведением их собственноручной подписи;</w:t>
      </w:r>
    </w:p>
    <w:p w14:paraId="315A5AB2" w14:textId="5CDDBD42" w:rsidR="006070AB" w:rsidRPr="00AF3480" w:rsidRDefault="006070AB" w:rsidP="00453E65">
      <w:pPr>
        <w:pStyle w:val="a8"/>
        <w:numPr>
          <w:ilvl w:val="0"/>
          <w:numId w:val="2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физические лица 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нотариальном удостоверении протокола регистрации членов группы избирателей при проведении собрания в поддержку самовыдвижения кандидата на должность Президента Российской Федерации и протокола собрания данной группы избирателей; нотариальном удостоверении доверенности, выдаваемо</w:t>
      </w:r>
      <w:r w:rsidR="00DE3C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кандидатом на должность Президента Российской Федерации уполномоченному представителю по финансовым вопросам; при свидетельствовании сведений, содержащихся в списке лиц, осуществлявших сбор подписей избирателей в поддержку выдвижения (самовыдвижения) кандидата на должность Президента Российской Федерации, и подлинности подписи этих лиц;</w:t>
      </w:r>
    </w:p>
    <w:p w14:paraId="3EEDDF78" w14:textId="3169AAE1" w:rsidR="006070AB" w:rsidRPr="00AF3480" w:rsidRDefault="006070AB" w:rsidP="00453E65">
      <w:pPr>
        <w:pStyle w:val="a8"/>
        <w:numPr>
          <w:ilvl w:val="0"/>
          <w:numId w:val="2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лица, призванные на военную службу в связи с объявлением частичной мобилизации в Российской Федерации с 21 сентября 2022 года, при совершении следующих нотариальных действий:</w:t>
      </w:r>
    </w:p>
    <w:p w14:paraId="46A2DD61" w14:textId="77777777" w:rsidR="006070AB" w:rsidRPr="00AF3480" w:rsidRDefault="006070AB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удостоверение доверенностей, за исключением доверенностей в порядке передоверия;</w:t>
      </w:r>
    </w:p>
    <w:p w14:paraId="0B767006" w14:textId="77777777" w:rsidR="004508D1" w:rsidRDefault="006070AB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14:paraId="1972BBD0" w14:textId="17FF3122" w:rsidR="006070AB" w:rsidRPr="00AF3480" w:rsidRDefault="004508D1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6070AB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удостоверение юридически значимых волеизъявлений (в том числе согласий законных представителей, опекунов, попечителей на выезд несовершеннолетних детей за границу, получение несовершеннолетним ребенком заграничного паспорта, водительского удостоверения).</w:t>
      </w:r>
    </w:p>
    <w:p w14:paraId="0199DFDE" w14:textId="6E120A3D" w:rsidR="006070AB" w:rsidRPr="00AF3480" w:rsidRDefault="006070AB" w:rsidP="00453E65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bookmarkStart w:id="0" w:name="_Hlk138320763"/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супруг, родители и несовершеннолетние дети, в том числе усыновленные</w:t>
      </w:r>
      <w:bookmarkEnd w:id="0"/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,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погибших (умерших) при исполнении обязанностей военной службы (службы в войсках, органах и учреждениях)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</w:t>
      </w: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совершении следующих нотариальных действий:</w:t>
      </w:r>
    </w:p>
    <w:p w14:paraId="072DE732" w14:textId="77777777" w:rsidR="006070AB" w:rsidRPr="00AF3480" w:rsidRDefault="006070AB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удостоверение доверенностей, за исключением доверенностей в порядке передоверия;</w:t>
      </w:r>
    </w:p>
    <w:p w14:paraId="070B2EB4" w14:textId="77777777" w:rsidR="006070AB" w:rsidRPr="00AF3480" w:rsidRDefault="006070AB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удостоверение согласий на выезд несовершеннолетних детей военнослужащих за границу, получение несовершеннолетним ребенком военнослужащего заграничного паспорта, водительского удостоверения;</w:t>
      </w:r>
    </w:p>
    <w:p w14:paraId="530B5D95" w14:textId="576E7D42" w:rsidR="006070AB" w:rsidRPr="00AF3480" w:rsidRDefault="006070AB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свидетельствование верности копий документов, удостоверяющих личность, и документов о государственной регистрации актов гражданского состояния лиц, указанных в абзаце первом настоящего пункта – в одном экземпляре копии каждого такого документа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9DEF06D" w14:textId="0A519753" w:rsidR="00761A40" w:rsidRPr="00AF3480" w:rsidRDefault="00761A40" w:rsidP="00453E65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военнослужащие и сотрудники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сотрудники органов внутренних дел Российской Федерации, принимавшие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получившие ранения и находящиеся на излечении в госпиталях и других военно-лечебных учреждениях, при совершении следующих нотариальных действий:</w:t>
      </w:r>
    </w:p>
    <w:p w14:paraId="08BA6AD5" w14:textId="77777777" w:rsidR="00761A40" w:rsidRPr="00AF3480" w:rsidRDefault="00761A40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удостоверение равнозначности электронного документа документу на бумажном носителе;</w:t>
      </w:r>
    </w:p>
    <w:p w14:paraId="72A120B4" w14:textId="77777777" w:rsidR="00761A40" w:rsidRPr="00AF3480" w:rsidRDefault="00761A40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передача документов физических и юридических лиц другим физическим и юридическим лицам (за исключением передачи лично под расписку);</w:t>
      </w:r>
    </w:p>
    <w:p w14:paraId="2A70837E" w14:textId="41966FCE" w:rsidR="00761A40" w:rsidRPr="00AF3480" w:rsidRDefault="00761A40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- свидетельствование верности копий документов, удостоверяющих личность;</w:t>
      </w:r>
    </w:p>
    <w:p w14:paraId="6AC73C72" w14:textId="22A03B7A" w:rsidR="00761A40" w:rsidRPr="00AF3480" w:rsidRDefault="00761A40" w:rsidP="00453E65">
      <w:pPr>
        <w:pStyle w:val="a8"/>
        <w:numPr>
          <w:ilvl w:val="0"/>
          <w:numId w:val="26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физические лица за выдачу свидетельств о праве на наследство при наследовании имущества военнослужащих и сотрудников федеральных органов исполнительной власти и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принимавших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и погибших (умерших) при исполнении обязанностей военной службы (службы в войсках, органах и </w:t>
      </w: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учреждениях). 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06B50AA6" w14:textId="6CBE963A" w:rsidR="00261FEB" w:rsidRPr="00AF3480" w:rsidRDefault="00080ADE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D7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61A40" w:rsidRPr="005D7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.2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761A40" w:rsidRPr="00F738F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Освобождаются от взимания регионального тарифа</w:t>
      </w:r>
      <w:r w:rsidR="00761A40" w:rsidRPr="00F738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 50%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261FEB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инвалиды I группы, дети-инвалиды </w:t>
      </w:r>
      <w:r w:rsidR="00761A40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(за исключением детей инвалидов,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находящихся в детских домах, интернатах).</w:t>
      </w:r>
    </w:p>
    <w:p w14:paraId="0D10E6E7" w14:textId="10E1783D" w:rsidR="00761A40" w:rsidRPr="00AF3480" w:rsidRDefault="00080ADE" w:rsidP="00453E65">
      <w:pPr>
        <w:pStyle w:val="a8"/>
        <w:spacing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D7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</w:t>
      </w:r>
      <w:r w:rsidR="00761A40" w:rsidRPr="005D71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.3</w:t>
      </w:r>
      <w:r w:rsidR="00761A40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Региональный тариф </w:t>
      </w:r>
      <w:r w:rsidR="00261FEB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нотариальном удостоверении сделок, совершаемых при переселении граждан из аварийного жилищного фонда в рамках реализации государственных, региональных и муниципальных программ взимается в размере </w:t>
      </w:r>
      <w:r w:rsidR="00261FEB" w:rsidRPr="005D71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50%</w:t>
      </w:r>
      <w:r w:rsidR="00261FEB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размера </w:t>
      </w:r>
      <w:r w:rsidR="00761A40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регионального тарифа</w:t>
      </w:r>
      <w:r w:rsidR="00261FEB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взимаемо</w:t>
      </w:r>
      <w:r w:rsidR="00761A40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r w:rsidR="00261FEB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удостоверение сделок, предметом которых является отчуждение недвижимого имущества</w:t>
      </w:r>
      <w:r w:rsidR="00761A40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17050BD3" w14:textId="1A11508F" w:rsidR="004B520F" w:rsidRPr="00AF3480" w:rsidRDefault="004B520F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Решением Правления Нотариальной палаты Свердловской области установлена следующая градация размеров регионального тарифа для отдельных видов нотариальных действий:</w:t>
      </w:r>
    </w:p>
    <w:p w14:paraId="37A36882" w14:textId="5E65165B" w:rsidR="004B520F" w:rsidRPr="00AF3480" w:rsidRDefault="001E22FD" w:rsidP="00453E65">
      <w:pPr>
        <w:pStyle w:val="a8"/>
        <w:numPr>
          <w:ilvl w:val="1"/>
          <w:numId w:val="3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совершение нотариальных действий при обращении Федеральных </w:t>
      </w:r>
      <w:r w:rsidR="004B520F" w:rsidRPr="00AF3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органов государственной власти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органов государственной власти субъектов РФ и органов местного самоуправления в случаях, предусмотренных законом, взыскивается региональный тариф в размере </w:t>
      </w:r>
      <w:r w:rsidR="004B520F" w:rsidRPr="001E22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рублей</w:t>
      </w:r>
      <w:r w:rsidR="0030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12ED0850" w14:textId="71C18F57" w:rsidR="004B520F" w:rsidRDefault="001E22FD" w:rsidP="00453E65">
      <w:pPr>
        <w:pStyle w:val="a8"/>
        <w:numPr>
          <w:ilvl w:val="1"/>
          <w:numId w:val="3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выдачу свидетельства о праве на наследство </w:t>
      </w:r>
      <w:r w:rsidR="004B520F" w:rsidRPr="00AF348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несовершеннолетнему наследнику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 момент выдачи свидетельства) взыскивается региональный тариф в размере </w:t>
      </w:r>
      <w:r w:rsidR="004B520F" w:rsidRPr="005D71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50%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установленного тарифа</w:t>
      </w:r>
      <w:r w:rsidR="0030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2A64AAAC" w14:textId="1961D0A8" w:rsidR="004B520F" w:rsidRDefault="0030243C" w:rsidP="00453E65">
      <w:pPr>
        <w:pStyle w:val="a8"/>
        <w:numPr>
          <w:ilvl w:val="1"/>
          <w:numId w:val="3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4B520F" w:rsidRPr="00F7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совершение нотариальных действий при обращении </w:t>
      </w:r>
      <w:r w:rsidR="004B520F"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общественных организаций инвалидов </w:t>
      </w:r>
      <w:r w:rsidR="004B520F" w:rsidRPr="00F7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взыскивается региональный тариф в размере 10 рублей</w:t>
      </w:r>
      <w:r w:rsidRPr="00F738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72F45881" w14:textId="1A01D2D0" w:rsidR="004B520F" w:rsidRPr="00F738F7" w:rsidRDefault="0030243C" w:rsidP="00453E65">
      <w:pPr>
        <w:pStyle w:val="a8"/>
        <w:numPr>
          <w:ilvl w:val="1"/>
          <w:numId w:val="3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</w:t>
      </w:r>
      <w:r w:rsidR="004B520F" w:rsidRPr="00F738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 свидетельствование верности копий медицинских документов</w:t>
      </w:r>
      <w:r w:rsidR="004B520F" w:rsidRPr="00F738F7">
        <w:rPr>
          <w:rFonts w:ascii="Times New Roman" w:eastAsia="Times New Roman" w:hAnsi="Times New Roman" w:cs="Times New Roman"/>
          <w:sz w:val="24"/>
          <w:szCs w:val="24"/>
          <w:lang w:eastAsia="zh-CN"/>
        </w:rPr>
        <w:t>, подтверждающих гибель либо ранение, полученное при участии в специальной военной операции, взыскивается региональный тариф в размере 1 рубль за страницу копии документа.</w:t>
      </w:r>
    </w:p>
    <w:p w14:paraId="22F44CC5" w14:textId="6B157B79" w:rsidR="004B520F" w:rsidRPr="00F738F7" w:rsidRDefault="0030243C" w:rsidP="00453E65">
      <w:pPr>
        <w:pStyle w:val="a8"/>
        <w:numPr>
          <w:ilvl w:val="1"/>
          <w:numId w:val="34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з</w:t>
      </w:r>
      <w:r w:rsidR="004B520F" w:rsidRPr="00F738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а выдачу свидетельства о праве на наследство физическим лицам при наследовании имущества лиц, погибших при участии в специальной военной операции</w:t>
      </w:r>
      <w:r w:rsidR="004B520F" w:rsidRPr="00F738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территориях Донецкой Народной Республики, Луганской Народной Республики, Запорожской области, Херсонской области и Украины, в том числе добровольцев, участников частных военных компаний (за исключением лиц, указанных в п.6</w:t>
      </w:r>
      <w:r w:rsidR="005D719A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4B520F" w:rsidRPr="00F738F7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Приложения), при наличии документа, подтверждающего обстоятельства гибели при участии в специальной военной операции, взыскивается региональный тариф в размере 10 рублей.</w:t>
      </w:r>
    </w:p>
    <w:p w14:paraId="1131D771" w14:textId="6477144B" w:rsidR="004B520F" w:rsidRDefault="004B520F" w:rsidP="00453E65">
      <w:pPr>
        <w:suppressAutoHyphens/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погибших лиц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2032034E" w14:textId="31FFCD0C" w:rsidR="004B520F" w:rsidRPr="00AF3480" w:rsidRDefault="00F738F7" w:rsidP="00453E65">
      <w:pPr>
        <w:suppressAutoHyphens/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7.6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bookmarkStart w:id="1" w:name="_Hlk138686700"/>
      <w:r w:rsidR="0030243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 совершение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интересах лиц, проживавших на территории Украины, Донецкой Народной Республики и Луганской Народной Республики, Херсонской и Запорожской областей после 1 февраля 2022 года, вынужденно покинувших указанные территории и прибывших на территорию Российской Федерации в экстренном массовом порядке, и (или) в интересах несовершеннолетних лиц, законными представителями которых они являются, 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31 декабря 2023 г.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за 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свидетельствование подлинности подписи переводчика 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переводе документов, удостоверяющих личность, и документов о государственной регистрации актов гражданского состояния лиц, на одном переводе каждого такого документа вышеуказанных лиц, размер регионального тарифа </w:t>
      </w:r>
      <w:r w:rsidR="004B520F" w:rsidRPr="0030243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составляет 10 рублей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.</w:t>
      </w:r>
    </w:p>
    <w:p w14:paraId="39B5957D" w14:textId="77777777" w:rsidR="004B520F" w:rsidRPr="00AF3480" w:rsidRDefault="004B520F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При предъявлении нотариусу для совершения указанного нотариального действия паспорта гражданина Украины с бесконтактным электронным носителем (ID-карты), справка о регистрации по месту жительства или извлечение (справка) из Единого государственного демографического реестра Украины, содержащее сведения о регистрации гражданина по месту жительства, считаются неотъемлемой частью документа, удостоверяющего личность.</w:t>
      </w:r>
    </w:p>
    <w:p w14:paraId="0634A133" w14:textId="77777777" w:rsidR="004B520F" w:rsidRPr="00AF3480" w:rsidRDefault="004B520F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 целях уплаты вышеуказанного регионального тарифа, документами о государственной регистрации актов гражданского состояния также считаются копии решений суда о расторжении брака, вступивших в законную силу, и извлечения (справки) из государственного реестра регистрации актов гражданского состояния Украины;</w:t>
      </w:r>
    </w:p>
    <w:p w14:paraId="2C18CB44" w14:textId="44E22EAF" w:rsidR="004B520F" w:rsidRPr="00AF3480" w:rsidRDefault="0030243C" w:rsidP="00453E65">
      <w:pPr>
        <w:pStyle w:val="a8"/>
        <w:numPr>
          <w:ilvl w:val="1"/>
          <w:numId w:val="3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 допросе свидетелей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порядке обеспечения доказательств, необходимых для производства по делу в суде о признании участника СВО безвестно отсутствующим или объявлении умершим, региональный тариф взыскивается в размере 10 рублей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;</w:t>
      </w:r>
    </w:p>
    <w:p w14:paraId="4E3AA9D9" w14:textId="322EB271" w:rsidR="004B520F" w:rsidRPr="00AF3480" w:rsidRDefault="0030243C" w:rsidP="00453E65">
      <w:pPr>
        <w:pStyle w:val="a8"/>
        <w:numPr>
          <w:ilvl w:val="1"/>
          <w:numId w:val="35"/>
        </w:numPr>
        <w:suppressAutoHyphens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л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ица, принимающие участие в специальной военной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операции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территориях Донецкой Народной Республики, Луганской Народной Республики, Запорожской области, 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Херсонской области и Украины, в том числе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добровольцы, участники частных военных компаний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(за исключением лиц, указанных в п.6</w:t>
      </w:r>
      <w:r w:rsidR="005D719A">
        <w:rPr>
          <w:rFonts w:ascii="Times New Roman" w:eastAsia="Times New Roman" w:hAnsi="Times New Roman" w:cs="Times New Roman"/>
          <w:sz w:val="24"/>
          <w:szCs w:val="24"/>
          <w:lang w:eastAsia="zh-CN"/>
        </w:rPr>
        <w:t>.1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настоящего Приложения), при наличии документа, подтверждающего факт участия в специальной военной операции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, уплачивают </w:t>
      </w:r>
      <w:r w:rsidR="004B520F" w:rsidRPr="0030243C">
        <w:rPr>
          <w:rFonts w:ascii="Times New Roman" w:eastAsia="Times New Roman" w:hAnsi="Times New Roman" w:cs="Times New Roman"/>
          <w:sz w:val="24"/>
          <w:szCs w:val="24"/>
          <w:lang w:eastAsia="zh-CN"/>
        </w:rPr>
        <w:t>региональный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520F" w:rsidRPr="0030243C">
        <w:rPr>
          <w:rFonts w:ascii="Times New Roman" w:eastAsia="Times New Roman" w:hAnsi="Times New Roman" w:cs="Times New Roman"/>
          <w:sz w:val="24"/>
          <w:szCs w:val="24"/>
          <w:lang w:eastAsia="zh-CN"/>
        </w:rPr>
        <w:t>тариф в размере 10 рублей при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совершении следующих нотариальных действий:</w:t>
      </w:r>
    </w:p>
    <w:p w14:paraId="3B92C1E0" w14:textId="77777777" w:rsidR="004B520F" w:rsidRPr="00AF3480" w:rsidRDefault="004B520F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удостоверение доверенностей, за исключением доверенностей в порядке передоверия;</w:t>
      </w:r>
    </w:p>
    <w:p w14:paraId="08247244" w14:textId="77777777" w:rsidR="004B520F" w:rsidRPr="00AF3480" w:rsidRDefault="004B520F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– удостоверение завещаний, за исключением удостоверения совместных завещаний супругов и завещаний, условия которых предусматривают создание наследственного фонда;</w:t>
      </w:r>
    </w:p>
    <w:p w14:paraId="79403D8B" w14:textId="38F2DE5D" w:rsidR="004B520F" w:rsidRPr="00AF3480" w:rsidRDefault="004508D1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удостоверение юридически значимых волеизъявлений (в том числе согласий законных представителей, опекунов, попечителей на выезд несовершеннолетних детей за границу, получение несовершеннолетним ребенком заграничного паспорта, водительского удостоверения);</w:t>
      </w:r>
    </w:p>
    <w:p w14:paraId="3085E918" w14:textId="241A4B2D" w:rsidR="004B520F" w:rsidRPr="00AF3480" w:rsidRDefault="0030243C" w:rsidP="00453E65">
      <w:pPr>
        <w:pStyle w:val="a8"/>
        <w:numPr>
          <w:ilvl w:val="1"/>
          <w:numId w:val="35"/>
        </w:numPr>
        <w:suppressAutoHyphens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лены семьи</w:t>
      </w:r>
      <w:r w:rsidR="004B520F" w:rsidRPr="00AF348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лица, принимающего участие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специальной военной операции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, а также члены семьи лица,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погибшего при участии </w:t>
      </w:r>
      <w:bookmarkStart w:id="2" w:name="_Hlk138263190"/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в специальной военной операции</w:t>
      </w:r>
      <w:bookmarkEnd w:id="2"/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(в том числе добровольцев, участников частных военных компаний) уплачивают региональный тариф в размере 10 рублей </w:t>
      </w:r>
      <w:r w:rsidR="004B520F" w:rsidRPr="00AF348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при удостоверении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судебной доверенности</w:t>
      </w:r>
      <w:r w:rsidR="004B520F"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на представление интересов </w:t>
      </w:r>
      <w:r w:rsidR="004B520F" w:rsidRPr="00AF348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по вопросам, связанным с участием в специальной военной операции.</w:t>
      </w:r>
    </w:p>
    <w:p w14:paraId="1C4C1144" w14:textId="77777777" w:rsidR="004B520F" w:rsidRPr="00AF3480" w:rsidRDefault="004B520F" w:rsidP="00453E65">
      <w:pPr>
        <w:suppressAutoHyphens/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zh-CN"/>
        </w:rPr>
        <w:t>К числу погибших относятся также лица, умершие до истечения одного года вследствие ранения (контузии), заболеваний, полученных в связи с вышеназванными обстоятельствами.</w:t>
      </w:r>
    </w:p>
    <w:p w14:paraId="2D3F257C" w14:textId="6269618C" w:rsidR="004B520F" w:rsidRPr="00802F88" w:rsidRDefault="004B520F" w:rsidP="00453E65">
      <w:pPr>
        <w:suppressAutoHyphens/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_Hlk138320799"/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К членам семьи лиц, указанных в настоящем пункте, относятся</w:t>
      </w: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супруг, родители и несовершеннолетние дети, в том числе усыновленные</w:t>
      </w:r>
      <w:r w:rsidR="005D719A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3DAD804" w14:textId="5629A7D1" w:rsidR="00EF745B" w:rsidRDefault="004508D1" w:rsidP="00453E65">
      <w:pPr>
        <w:pStyle w:val="a8"/>
        <w:numPr>
          <w:ilvl w:val="1"/>
          <w:numId w:val="35"/>
        </w:numPr>
        <w:suppressAutoHyphens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F745B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оформлении документов (доверенностей, согласий, обязательств, </w:t>
      </w:r>
      <w:r w:rsidR="00831322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свидетельствовании подлинности подписей на </w:t>
      </w:r>
      <w:r w:rsidR="00EF745B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</w:t>
      </w:r>
      <w:r w:rsidR="00831322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и, банковской карточке и </w:t>
      </w:r>
      <w:r w:rsidR="00EF745B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т.п.) от двух и более лиц</w:t>
      </w:r>
      <w:r w:rsidR="00831322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 исключением договоров)</w:t>
      </w:r>
      <w:r w:rsidR="00EF745B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сумма федерального тарифа взыскивается кратно количеству участников, региональный тариф за совершение нотариального действия взыскивается с первого участника в полном размере, с каждого последующего лица, от имени которого оформляется документ, в размере 100 рублей</w:t>
      </w:r>
      <w:r w:rsidR="005D719A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717E7D0" w14:textId="10292C43" w:rsidR="00453E65" w:rsidRPr="00453E65" w:rsidRDefault="00453E65" w:rsidP="00453E65">
      <w:pPr>
        <w:pStyle w:val="a8"/>
        <w:numPr>
          <w:ilvl w:val="1"/>
          <w:numId w:val="3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 удостоверении соглашения об оформлении в общую долевую собственность жилого помещения, приобретенного с использованием средств, предоставленных в рамках социальных программ, в том числе материнского капитала, которое содержит элементы иных договоров – сделок (например, брачного договора, соглашения о разделе совместно нажитого имущества супругов, дарения, купли-продажи и т.п. в отношении данного объекта недвижимости), федеральный нотариальный тариф взыскивается при удостоверении за каждый вид договора, региональный нотариальный тариф по таким соглашениям взимается однократно в размере 7 560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2A96FD0F" w14:textId="7C19654A" w:rsidR="00B0096F" w:rsidRPr="00453E65" w:rsidRDefault="00704C8D" w:rsidP="00453E65">
      <w:pPr>
        <w:pStyle w:val="a8"/>
        <w:numPr>
          <w:ilvl w:val="1"/>
          <w:numId w:val="35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53E65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53E65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ри совершении нотариальных действий вне помещения нотариальной конторы по одному адресу для нескольких лиц установленный региональный тариф за совершаемые нотариальные действие на выезде взимается с первого заявителя в полном размере, с каждого последующего лица в размере 100 рублей</w:t>
      </w:r>
      <w:r w:rsidR="00453E65">
        <w:rPr>
          <w:rFonts w:ascii="Times New Roman" w:eastAsia="Times New Roman" w:hAnsi="Times New Roman" w:cs="Times New Roman"/>
          <w:sz w:val="24"/>
          <w:szCs w:val="24"/>
          <w:lang w:eastAsia="ru-RU"/>
        </w:rPr>
        <w:t>. П</w:t>
      </w:r>
      <w:r w:rsidR="002F5C44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 совершении нескольких нотариальных действий </w:t>
      </w:r>
      <w:r w:rsidR="00701428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(оформлении нескольких документов) вне помещения нотариальной конторы по одному адресу для одного лица установленный региональный тариф за совершаемые нотариальные действие на выезде взимается </w:t>
      </w:r>
      <w:r w:rsidR="00891928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однократно.</w:t>
      </w:r>
    </w:p>
    <w:bookmarkEnd w:id="1"/>
    <w:bookmarkEnd w:id="3"/>
    <w:p w14:paraId="694583D4" w14:textId="6C26397B" w:rsidR="00652400" w:rsidRPr="00802F88" w:rsidRDefault="00652400" w:rsidP="00453E65">
      <w:pPr>
        <w:pStyle w:val="a8"/>
        <w:numPr>
          <w:ilvl w:val="0"/>
          <w:numId w:val="33"/>
        </w:numPr>
        <w:suppressAutoHyphens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выезде нотариуса для совершения нотариального действия вне места своей работы заинтересованные физические и юридические лица возмещают ему фактические транспортные расходы.</w:t>
      </w:r>
    </w:p>
    <w:p w14:paraId="121E6914" w14:textId="4D18E769" w:rsidR="003A65BD" w:rsidRPr="00802F88" w:rsidRDefault="00704C8D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совершении нотариальных действий вне помещения нотариальной конторы 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взыскивается:</w:t>
      </w:r>
    </w:p>
    <w:p w14:paraId="1E68DCA3" w14:textId="6EF217B6" w:rsidR="003A65BD" w:rsidRPr="00802F88" w:rsidRDefault="00AA3607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C8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нотариальный тариф в полуторакратном размере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74830C12" w14:textId="6FE91E18" w:rsidR="003A65BD" w:rsidRPr="00802F88" w:rsidRDefault="00AA3607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региональный нотариальный тариф в однократном размере;</w:t>
      </w:r>
    </w:p>
    <w:p w14:paraId="3DA075B8" w14:textId="646554F9" w:rsidR="00124DF6" w:rsidRPr="00802F88" w:rsidRDefault="00AA3607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04C8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егиональн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нотариальный 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за 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совершение 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нотариально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действи</w:t>
      </w:r>
      <w:r w:rsidR="003A65B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CC29A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выезде</w:t>
      </w:r>
      <w:r w:rsidR="00F738F7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4C8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однократном размере</w:t>
      </w:r>
      <w:r w:rsidR="00F23B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23B08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(с учетом положений п.7.1</w:t>
      </w:r>
      <w:r w:rsidR="00F23B0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F23B08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704C8D"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8885910" w14:textId="2D19738A" w:rsidR="00AA3607" w:rsidRPr="00802F88" w:rsidRDefault="00AA3607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Предусмотренные льготы распространяются на региональный тариф за совершение нотариального действия на выезде.</w:t>
      </w:r>
    </w:p>
    <w:p w14:paraId="6512794E" w14:textId="6731E654" w:rsidR="00704C8D" w:rsidRDefault="00704C8D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Тариф за совершение нотариального действия </w:t>
      </w:r>
      <w:r w:rsidR="00DE3C3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выезде</w:t>
      </w:r>
      <w:bookmarkStart w:id="4" w:name="_GoBack"/>
      <w:bookmarkEnd w:id="4"/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взымается за каждый час выезда, неполные часы выезда округляются до полного часа.</w:t>
      </w:r>
    </w:p>
    <w:p w14:paraId="60AEF545" w14:textId="273A670F" w:rsidR="00453E65" w:rsidRPr="00802F88" w:rsidRDefault="00453E65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если в одном договоре -документе содержатся элементы различных договоров (сделок), федеральный нотариальный тариф взыскивается за каждый вид договора (сделки), региональный тариф взимается однократно в размере, установленном за удостоверение договора (сделки), включенного в договор – документ, для которого предусмотрен максимальный размер </w:t>
      </w: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регионального тарифа (за исключением соглашения, предусмотренного в п. 7.1</w:t>
      </w:r>
      <w:r w:rsidR="00872FE0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802F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Приложения).</w:t>
      </w:r>
    </w:p>
    <w:p w14:paraId="67D5DFB0" w14:textId="65F4BD2E" w:rsidR="00124DF6" w:rsidRPr="00AF3480" w:rsidRDefault="00652400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нотариусом, занимающимся частной практикой, обязанностей и полномочий, предусмотренных законодательством в связи с совершением нотариального действия, нотариусу оплачиваются необходимые для осуществления этих обязанностей и полномочий расходы, в том числе расходы по оплате государственных пошлин, в связи с получением информации и документов, предоставляемых за плату, услуг оценщиков, аудиторов, экспертов, иных специалистов, услуг, связанных с передачей юридически значимых сообщений, если указанные расходы не были осуществлены заявителем или третьим лицом самостоятельно.</w:t>
      </w:r>
    </w:p>
    <w:p w14:paraId="1D1E4B41" w14:textId="12F343AC" w:rsidR="00C41057" w:rsidRPr="00AF3480" w:rsidRDefault="00C41057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удостоверении сделок, предметом которых является отчуждение и залог недвижимого имущества, имеющего кадастровую стоимость, если оценка, данная этому недвижимому имуществу участниками (сторонами) сделки, ниже его кадастровой стоимости, для исчисления тарифа используется кадастровая стоимость этого недвижимого имущества.</w:t>
      </w:r>
    </w:p>
    <w:p w14:paraId="78613A4A" w14:textId="7D5DBA20" w:rsidR="00C41057" w:rsidRPr="00AF3480" w:rsidRDefault="00C41057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исчислении размера тарифа за удостоверение договоров, подлежащих оценке, для которых предусмотрена обязательная нотариальная форма, принимается сумма договора, указанная сторонами, но не ниже суммы, определенной в соответствии со статьей 333.25 НК РФ. В случае предоставления нескольких документов об оценке с указанием различной стоимости имущества при исчислении размера тарифа учитывается наименьшая из указанных стоимостей имущества.</w:t>
      </w:r>
    </w:p>
    <w:p w14:paraId="69A156DE" w14:textId="6E41FD07" w:rsidR="00DF55DC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удостоверении соглашения о разделе нажитого в браке имущества </w:t>
      </w:r>
      <w:r w:rsidR="00124DF6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нотариальный 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 исчисляется со всей стоимости делимого имущества.</w:t>
      </w:r>
    </w:p>
    <w:p w14:paraId="0F7DF406" w14:textId="46361BD5" w:rsidR="00DF55DC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удостоверение договоров, платежи по которым производятся периодически, тариф исчисляется, исходя из общего размера платежей по договору за все время его действия.</w:t>
      </w:r>
    </w:p>
    <w:p w14:paraId="1AD70302" w14:textId="77777777" w:rsidR="00124DF6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удостоверение сделок об обмене имуществом (договора мены) тариф уплачивается с имущества, стоимость которого выше, или со стоимости имущества с учетом денежной доплаты к нему.</w:t>
      </w:r>
    </w:p>
    <w:p w14:paraId="20A1020F" w14:textId="77777777" w:rsidR="00124DF6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удостоверение договоров аренды (имущественного найма) и найма жилого помещения тариф исчисляется и взимается с сумм платежей за наем.</w:t>
      </w:r>
    </w:p>
    <w:p w14:paraId="5460A91B" w14:textId="77777777" w:rsidR="00124DF6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удостоверение договоров (соглашений) об уступке требования и переводе долга, о продлении срока действия ранее заключенного договора либо об увеличении первоначальной суммы договора тариф исчисляется и взимается исходя из оценки неосуществленных прав и неисполненных обязанностей или суммы, на которую увеличивается сумма ранее заключенного договора.</w:t>
      </w:r>
    </w:p>
    <w:p w14:paraId="220DC0DA" w14:textId="7C5CEC00" w:rsidR="00124DF6" w:rsidRPr="00AF3480" w:rsidRDefault="00DF55D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соглашениям об увеличении оценки предмета ипотеки, либо о включении в предмет залога нового имущества, тариф </w:t>
      </w:r>
      <w:r w:rsidR="0030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исчисляется исходя 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 суммы дополнительной оценки, либо из оценки дополнительно закладываемого имущества.</w:t>
      </w:r>
    </w:p>
    <w:p w14:paraId="64C97800" w14:textId="77777777" w:rsidR="00124DF6" w:rsidRPr="00AF3480" w:rsidRDefault="00DF55DC" w:rsidP="00453E65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соглашению о продлении срока действия договора ипотеки, тариф взимается в твердом размере, как за удостоверение сделок, предмет которых не подлежит денежной оценке, если такое соглашение не предусматривает изменения оценки имущественных прав.</w:t>
      </w:r>
    </w:p>
    <w:p w14:paraId="6227F431" w14:textId="5ECAEC32" w:rsidR="00121FEC" w:rsidRPr="00AF3480" w:rsidRDefault="00121FEC" w:rsidP="00453E65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передаче нотариусом по просьбе обратившегося за совершением нотариального действия лица изготовленного данным нотариусом электронного документа, равнозначность которого документу на бумажном носителе удостоверена нотариально, другому нотариусу посредством электронных каналов связи в соответствии со статьей 86 Основ, </w:t>
      </w:r>
      <w:r w:rsidR="003024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тариф 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взимается</w:t>
      </w:r>
      <w:r w:rsidR="004B520F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2C144D56" w14:textId="36C609A6" w:rsidR="004B520F" w:rsidRDefault="004B520F" w:rsidP="00F56170">
      <w:pPr>
        <w:pStyle w:val="a8"/>
        <w:numPr>
          <w:ilvl w:val="0"/>
          <w:numId w:val="33"/>
        </w:numPr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тариф за выдачу свидетельства о праве на наследство </w:t>
      </w:r>
      <w:r w:rsidRPr="00F56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движимое имущество</w:t>
      </w:r>
      <w:r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взимается за каждый объект, указанный в свидетельстве, без учета количества наследников, которым выдается свидетельство.</w:t>
      </w:r>
    </w:p>
    <w:p w14:paraId="666CE79D" w14:textId="4772EE4F" w:rsidR="00F56170" w:rsidRPr="00802F88" w:rsidRDefault="00F56170" w:rsidP="00F56170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получении несколькими наследниками общего свидетельства о праве на наследство на один об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ъ</w:t>
      </w:r>
      <w:r w:rsidRPr="00F5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ект движимого имущества региональный тариф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уплачивается </w:t>
      </w:r>
      <w:r w:rsidRPr="00F5617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однократно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3BF3A8D6" w14:textId="626839F0" w:rsidR="00DF55DC" w:rsidRPr="00802F88" w:rsidRDefault="00DF55DC" w:rsidP="00F56170">
      <w:pPr>
        <w:pStyle w:val="a8"/>
        <w:spacing w:after="0" w:line="240" w:lineRule="auto"/>
        <w:ind w:left="0"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исчисления </w:t>
      </w:r>
      <w:r w:rsidR="004A1D6B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регионального тарифа </w:t>
      </w:r>
      <w:r w:rsidR="009C3759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выдаче свидетельств о праве на наследство 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движимое имущество</w:t>
      </w:r>
      <w:r w:rsidR="00ED44C2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указанное в свидетельстве, </w:t>
      </w:r>
      <w:r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следует считать отдельным объектом каждый предмет движимого имущества, в том числе, каждый автомобиль, каждую долю в уставном капитале ООО, каждый пакет акций, каждый вексель, каждый денежный вклад, счет (а не совокупность всех вкладов/ счетов в одном банке), иную денежную выплату и др., на которые может быть выдано одно свидетельство.</w:t>
      </w:r>
    </w:p>
    <w:p w14:paraId="0DA0DD1B" w14:textId="780B6E21" w:rsidR="00DF55DC" w:rsidRPr="00802F88" w:rsidRDefault="009C3759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Региональный тариф за выдачу свидетельства о праве на наследство </w:t>
      </w:r>
      <w:r w:rsidRPr="00F561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 недвижимое имущество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взимается с каждого наследника за каждый объект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="00F738F7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зависимо от количества </w:t>
      </w:r>
      <w:r w:rsidR="00F738F7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выдаваемых 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свидетельств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Если в </w:t>
      </w:r>
      <w:r w:rsidR="00F738F7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одном 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свидетельстве о праве на наследство указано несколько объектов – 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тариф за каждый объект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суммируется. Если одно свидетельств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получают 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несколько наследников – </w:t>
      </w:r>
      <w:r w:rsidR="004B520F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тариф</w:t>
      </w:r>
      <w:r w:rsidR="00DF55DC" w:rsidRPr="00802F8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исчисляется для каждого наследника отдельно и суммируется.</w:t>
      </w:r>
    </w:p>
    <w:p w14:paraId="0BF4DC9E" w14:textId="296B5066" w:rsidR="00DF55DC" w:rsidRPr="00AF3480" w:rsidRDefault="00AF3480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B0096F" w:rsidRPr="00F738F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F34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DF55DC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удостоверении сделки двумя и более нотариусами, если в совершении такой сделки участвуют два и более лица без их совместного присутствия, </w:t>
      </w:r>
      <w:r w:rsidR="009C3759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региональный тариф</w:t>
      </w:r>
      <w:r w:rsidR="00DF55DC"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взимается каждым из нотариусов полностью.</w:t>
      </w:r>
    </w:p>
    <w:p w14:paraId="4BC0412F" w14:textId="0D86923E" w:rsidR="00DF55DC" w:rsidRPr="00AF3480" w:rsidRDefault="00DF55DC" w:rsidP="00453E65">
      <w:pPr>
        <w:spacing w:after="0" w:line="240" w:lineRule="auto"/>
        <w:ind w:right="-1" w:firstLine="2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="00B0096F" w:rsidRPr="00F7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</w:t>
      </w:r>
      <w:r w:rsidRPr="00F738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</w:t>
      </w:r>
      <w:r w:rsidRPr="00AF34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Размер шрифта, используемого нотариусами при составлении документов, не может быть менее 11.</w:t>
      </w:r>
    </w:p>
    <w:sectPr w:rsidR="00DF55DC" w:rsidRPr="00AF3480" w:rsidSect="007E2635">
      <w:pgSz w:w="11906" w:h="16838"/>
      <w:pgMar w:top="567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F63A9"/>
    <w:multiLevelType w:val="hybridMultilevel"/>
    <w:tmpl w:val="F3B4EE1C"/>
    <w:lvl w:ilvl="0" w:tplc="BC9A045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65330C"/>
    <w:multiLevelType w:val="hybridMultilevel"/>
    <w:tmpl w:val="3112EC06"/>
    <w:lvl w:ilvl="0" w:tplc="E542ADC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237C0"/>
    <w:multiLevelType w:val="hybridMultilevel"/>
    <w:tmpl w:val="8520C60E"/>
    <w:lvl w:ilvl="0" w:tplc="00D0693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04B83"/>
    <w:multiLevelType w:val="hybridMultilevel"/>
    <w:tmpl w:val="5D04D17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C84B1F"/>
    <w:multiLevelType w:val="hybridMultilevel"/>
    <w:tmpl w:val="3D9C0A98"/>
    <w:lvl w:ilvl="0" w:tplc="A9C20A3E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176BF2"/>
    <w:multiLevelType w:val="hybridMultilevel"/>
    <w:tmpl w:val="66068CE0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B3236"/>
    <w:multiLevelType w:val="hybridMultilevel"/>
    <w:tmpl w:val="3344FF6E"/>
    <w:lvl w:ilvl="0" w:tplc="CA16614C">
      <w:start w:val="1"/>
      <w:numFmt w:val="decimal"/>
      <w:lvlText w:val="%1."/>
      <w:lvlJc w:val="left"/>
      <w:pPr>
        <w:ind w:left="884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3F94F75"/>
    <w:multiLevelType w:val="hybridMultilevel"/>
    <w:tmpl w:val="881AC538"/>
    <w:lvl w:ilvl="0" w:tplc="2194B03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57191"/>
    <w:multiLevelType w:val="hybridMultilevel"/>
    <w:tmpl w:val="D32252AA"/>
    <w:lvl w:ilvl="0" w:tplc="BFE6914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DD2468"/>
    <w:multiLevelType w:val="hybridMultilevel"/>
    <w:tmpl w:val="1AA8E5B8"/>
    <w:lvl w:ilvl="0" w:tplc="2C62F7CE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D0B4E"/>
    <w:multiLevelType w:val="hybridMultilevel"/>
    <w:tmpl w:val="811EF202"/>
    <w:lvl w:ilvl="0" w:tplc="F7DC7C22">
      <w:start w:val="1"/>
      <w:numFmt w:val="decimal"/>
      <w:lvlText w:val="%1.       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6757BC"/>
    <w:multiLevelType w:val="hybridMultilevel"/>
    <w:tmpl w:val="7B980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9E2279"/>
    <w:multiLevelType w:val="hybridMultilevel"/>
    <w:tmpl w:val="D20EDB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77031"/>
    <w:multiLevelType w:val="hybridMultilevel"/>
    <w:tmpl w:val="0120A90C"/>
    <w:lvl w:ilvl="0" w:tplc="4F10A38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11D5F"/>
    <w:multiLevelType w:val="multilevel"/>
    <w:tmpl w:val="D3168B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4252ACA"/>
    <w:multiLevelType w:val="multilevel"/>
    <w:tmpl w:val="7040A26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7"/>
      <w:numFmt w:val="decimal"/>
      <w:lvlText w:val="%1.%2"/>
      <w:lvlJc w:val="left"/>
      <w:pPr>
        <w:ind w:left="64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  <w:b/>
      </w:rPr>
    </w:lvl>
  </w:abstractNum>
  <w:abstractNum w:abstractNumId="16" w15:restartNumberingAfterBreak="0">
    <w:nsid w:val="34C07357"/>
    <w:multiLevelType w:val="hybridMultilevel"/>
    <w:tmpl w:val="D98A366E"/>
    <w:lvl w:ilvl="0" w:tplc="A12A7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DD44CC"/>
    <w:multiLevelType w:val="hybridMultilevel"/>
    <w:tmpl w:val="2B467104"/>
    <w:lvl w:ilvl="0" w:tplc="0512C9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4974B3"/>
    <w:multiLevelType w:val="hybridMultilevel"/>
    <w:tmpl w:val="B33C9252"/>
    <w:lvl w:ilvl="0" w:tplc="784685E8">
      <w:start w:val="8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A382647"/>
    <w:multiLevelType w:val="hybridMultilevel"/>
    <w:tmpl w:val="5B565B70"/>
    <w:lvl w:ilvl="0" w:tplc="26CCBDFE">
      <w:start w:val="8"/>
      <w:numFmt w:val="decimal"/>
      <w:lvlText w:val="%1."/>
      <w:lvlJc w:val="left"/>
      <w:pPr>
        <w:ind w:left="6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0" w:hanging="360"/>
      </w:pPr>
    </w:lvl>
    <w:lvl w:ilvl="2" w:tplc="0419001B" w:tentative="1">
      <w:start w:val="1"/>
      <w:numFmt w:val="lowerRoman"/>
      <w:lvlText w:val="%3."/>
      <w:lvlJc w:val="right"/>
      <w:pPr>
        <w:ind w:left="2080" w:hanging="180"/>
      </w:pPr>
    </w:lvl>
    <w:lvl w:ilvl="3" w:tplc="0419000F" w:tentative="1">
      <w:start w:val="1"/>
      <w:numFmt w:val="decimal"/>
      <w:lvlText w:val="%4."/>
      <w:lvlJc w:val="left"/>
      <w:pPr>
        <w:ind w:left="2800" w:hanging="360"/>
      </w:pPr>
    </w:lvl>
    <w:lvl w:ilvl="4" w:tplc="04190019" w:tentative="1">
      <w:start w:val="1"/>
      <w:numFmt w:val="lowerLetter"/>
      <w:lvlText w:val="%5."/>
      <w:lvlJc w:val="left"/>
      <w:pPr>
        <w:ind w:left="3520" w:hanging="360"/>
      </w:pPr>
    </w:lvl>
    <w:lvl w:ilvl="5" w:tplc="0419001B" w:tentative="1">
      <w:start w:val="1"/>
      <w:numFmt w:val="lowerRoman"/>
      <w:lvlText w:val="%6."/>
      <w:lvlJc w:val="right"/>
      <w:pPr>
        <w:ind w:left="4240" w:hanging="180"/>
      </w:pPr>
    </w:lvl>
    <w:lvl w:ilvl="6" w:tplc="0419000F" w:tentative="1">
      <w:start w:val="1"/>
      <w:numFmt w:val="decimal"/>
      <w:lvlText w:val="%7."/>
      <w:lvlJc w:val="left"/>
      <w:pPr>
        <w:ind w:left="4960" w:hanging="360"/>
      </w:pPr>
    </w:lvl>
    <w:lvl w:ilvl="7" w:tplc="04190019" w:tentative="1">
      <w:start w:val="1"/>
      <w:numFmt w:val="lowerLetter"/>
      <w:lvlText w:val="%8."/>
      <w:lvlJc w:val="left"/>
      <w:pPr>
        <w:ind w:left="5680" w:hanging="360"/>
      </w:pPr>
    </w:lvl>
    <w:lvl w:ilvl="8" w:tplc="041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408611F7"/>
    <w:multiLevelType w:val="hybridMultilevel"/>
    <w:tmpl w:val="E0F24A54"/>
    <w:lvl w:ilvl="0" w:tplc="EA601CA0">
      <w:start w:val="10"/>
      <w:numFmt w:val="decimal"/>
      <w:lvlText w:val="%1.       "/>
      <w:lvlJc w:val="center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337F07"/>
    <w:multiLevelType w:val="hybridMultilevel"/>
    <w:tmpl w:val="89BEBE9A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22" w15:restartNumberingAfterBreak="0">
    <w:nsid w:val="413C68D6"/>
    <w:multiLevelType w:val="hybridMultilevel"/>
    <w:tmpl w:val="D9A4EA8E"/>
    <w:lvl w:ilvl="0" w:tplc="F5B273CC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FF492C"/>
    <w:multiLevelType w:val="hybridMultilevel"/>
    <w:tmpl w:val="D0BC6986"/>
    <w:lvl w:ilvl="0" w:tplc="F14223FC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8AC447E"/>
    <w:multiLevelType w:val="hybridMultilevel"/>
    <w:tmpl w:val="2D64DA80"/>
    <w:lvl w:ilvl="0" w:tplc="83E0CDFE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694541"/>
    <w:multiLevelType w:val="hybridMultilevel"/>
    <w:tmpl w:val="81F87880"/>
    <w:lvl w:ilvl="0" w:tplc="35B6038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E63100"/>
    <w:multiLevelType w:val="hybridMultilevel"/>
    <w:tmpl w:val="E80CA69E"/>
    <w:lvl w:ilvl="0" w:tplc="BC4E8F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681CBC"/>
    <w:multiLevelType w:val="hybridMultilevel"/>
    <w:tmpl w:val="0E4488EC"/>
    <w:lvl w:ilvl="0" w:tplc="225688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797DA8"/>
    <w:multiLevelType w:val="multilevel"/>
    <w:tmpl w:val="C8808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7160DDA"/>
    <w:multiLevelType w:val="multilevel"/>
    <w:tmpl w:val="D318B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40" w:hanging="1800"/>
      </w:pPr>
      <w:rPr>
        <w:rFonts w:hint="default"/>
      </w:rPr>
    </w:lvl>
  </w:abstractNum>
  <w:abstractNum w:abstractNumId="30" w15:restartNumberingAfterBreak="0">
    <w:nsid w:val="6D802664"/>
    <w:multiLevelType w:val="multilevel"/>
    <w:tmpl w:val="D81EB0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04" w:hanging="744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ind w:left="1104" w:hanging="744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04" w:hanging="744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70E54DD3"/>
    <w:multiLevelType w:val="hybridMultilevel"/>
    <w:tmpl w:val="79041D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8361BB"/>
    <w:multiLevelType w:val="hybridMultilevel"/>
    <w:tmpl w:val="3EACCA34"/>
    <w:lvl w:ilvl="0" w:tplc="E5D477C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9FA46BF"/>
    <w:multiLevelType w:val="hybridMultilevel"/>
    <w:tmpl w:val="CC0441C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1C3A21"/>
    <w:multiLevelType w:val="multilevel"/>
    <w:tmpl w:val="77427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9"/>
  </w:num>
  <w:num w:numId="3">
    <w:abstractNumId w:val="17"/>
  </w:num>
  <w:num w:numId="4">
    <w:abstractNumId w:val="25"/>
  </w:num>
  <w:num w:numId="5">
    <w:abstractNumId w:val="10"/>
  </w:num>
  <w:num w:numId="6">
    <w:abstractNumId w:val="3"/>
  </w:num>
  <w:num w:numId="7">
    <w:abstractNumId w:val="2"/>
  </w:num>
  <w:num w:numId="8">
    <w:abstractNumId w:val="26"/>
  </w:num>
  <w:num w:numId="9">
    <w:abstractNumId w:val="20"/>
  </w:num>
  <w:num w:numId="10">
    <w:abstractNumId w:val="32"/>
  </w:num>
  <w:num w:numId="11">
    <w:abstractNumId w:val="1"/>
  </w:num>
  <w:num w:numId="12">
    <w:abstractNumId w:val="13"/>
  </w:num>
  <w:num w:numId="13">
    <w:abstractNumId w:val="16"/>
  </w:num>
  <w:num w:numId="14">
    <w:abstractNumId w:val="7"/>
  </w:num>
  <w:num w:numId="15">
    <w:abstractNumId w:val="8"/>
  </w:num>
  <w:num w:numId="16">
    <w:abstractNumId w:val="6"/>
  </w:num>
  <w:num w:numId="17">
    <w:abstractNumId w:val="24"/>
  </w:num>
  <w:num w:numId="18">
    <w:abstractNumId w:val="4"/>
  </w:num>
  <w:num w:numId="19">
    <w:abstractNumId w:val="33"/>
  </w:num>
  <w:num w:numId="20">
    <w:abstractNumId w:val="14"/>
  </w:num>
  <w:num w:numId="21">
    <w:abstractNumId w:val="34"/>
  </w:num>
  <w:num w:numId="22">
    <w:abstractNumId w:val="28"/>
  </w:num>
  <w:num w:numId="23">
    <w:abstractNumId w:val="30"/>
  </w:num>
  <w:num w:numId="24">
    <w:abstractNumId w:val="12"/>
  </w:num>
  <w:num w:numId="25">
    <w:abstractNumId w:val="11"/>
  </w:num>
  <w:num w:numId="26">
    <w:abstractNumId w:val="31"/>
  </w:num>
  <w:num w:numId="27">
    <w:abstractNumId w:val="19"/>
  </w:num>
  <w:num w:numId="28">
    <w:abstractNumId w:val="0"/>
  </w:num>
  <w:num w:numId="29">
    <w:abstractNumId w:val="23"/>
  </w:num>
  <w:num w:numId="30">
    <w:abstractNumId w:val="21"/>
  </w:num>
  <w:num w:numId="31">
    <w:abstractNumId w:val="22"/>
  </w:num>
  <w:num w:numId="32">
    <w:abstractNumId w:val="18"/>
  </w:num>
  <w:num w:numId="33">
    <w:abstractNumId w:val="5"/>
  </w:num>
  <w:num w:numId="34">
    <w:abstractNumId w:val="29"/>
  </w:num>
  <w:num w:numId="3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2AD4"/>
    <w:rsid w:val="000013E6"/>
    <w:rsid w:val="00003F97"/>
    <w:rsid w:val="00010A87"/>
    <w:rsid w:val="00014E41"/>
    <w:rsid w:val="000202FD"/>
    <w:rsid w:val="00020E37"/>
    <w:rsid w:val="00023286"/>
    <w:rsid w:val="000324A5"/>
    <w:rsid w:val="000501CA"/>
    <w:rsid w:val="00061455"/>
    <w:rsid w:val="00070763"/>
    <w:rsid w:val="00080ADE"/>
    <w:rsid w:val="00080FDE"/>
    <w:rsid w:val="00083F73"/>
    <w:rsid w:val="000A088A"/>
    <w:rsid w:val="000A0EF3"/>
    <w:rsid w:val="000A210E"/>
    <w:rsid w:val="000A22D7"/>
    <w:rsid w:val="000A711F"/>
    <w:rsid w:val="000B5A8D"/>
    <w:rsid w:val="000C42E6"/>
    <w:rsid w:val="000C4F43"/>
    <w:rsid w:val="000E6E10"/>
    <w:rsid w:val="000F7578"/>
    <w:rsid w:val="00100D86"/>
    <w:rsid w:val="001017B3"/>
    <w:rsid w:val="001115C3"/>
    <w:rsid w:val="00121FEC"/>
    <w:rsid w:val="00124DF6"/>
    <w:rsid w:val="0012751F"/>
    <w:rsid w:val="00131900"/>
    <w:rsid w:val="00140429"/>
    <w:rsid w:val="00140583"/>
    <w:rsid w:val="0014418B"/>
    <w:rsid w:val="001460A1"/>
    <w:rsid w:val="001527BB"/>
    <w:rsid w:val="001645E5"/>
    <w:rsid w:val="00167D61"/>
    <w:rsid w:val="00173037"/>
    <w:rsid w:val="00182FE1"/>
    <w:rsid w:val="00183DDD"/>
    <w:rsid w:val="001A05EE"/>
    <w:rsid w:val="001B07F0"/>
    <w:rsid w:val="001B13E6"/>
    <w:rsid w:val="001C648F"/>
    <w:rsid w:val="001E22FD"/>
    <w:rsid w:val="001E28A5"/>
    <w:rsid w:val="001E7C92"/>
    <w:rsid w:val="001F5C06"/>
    <w:rsid w:val="00201638"/>
    <w:rsid w:val="00212D53"/>
    <w:rsid w:val="002130D7"/>
    <w:rsid w:val="002203A2"/>
    <w:rsid w:val="0022455E"/>
    <w:rsid w:val="002255EE"/>
    <w:rsid w:val="002261C2"/>
    <w:rsid w:val="00244AE6"/>
    <w:rsid w:val="002467C5"/>
    <w:rsid w:val="00247A47"/>
    <w:rsid w:val="00247CB2"/>
    <w:rsid w:val="00250904"/>
    <w:rsid w:val="0025315B"/>
    <w:rsid w:val="00254C25"/>
    <w:rsid w:val="00254CFF"/>
    <w:rsid w:val="00261F20"/>
    <w:rsid w:val="00261FEB"/>
    <w:rsid w:val="0026276B"/>
    <w:rsid w:val="00263723"/>
    <w:rsid w:val="00265291"/>
    <w:rsid w:val="00266402"/>
    <w:rsid w:val="0027159F"/>
    <w:rsid w:val="002735C6"/>
    <w:rsid w:val="002758F9"/>
    <w:rsid w:val="00284D58"/>
    <w:rsid w:val="00286FEF"/>
    <w:rsid w:val="002908D4"/>
    <w:rsid w:val="00293CA4"/>
    <w:rsid w:val="002946F5"/>
    <w:rsid w:val="00297D1E"/>
    <w:rsid w:val="002A2F60"/>
    <w:rsid w:val="002A33F7"/>
    <w:rsid w:val="002A5994"/>
    <w:rsid w:val="002A7530"/>
    <w:rsid w:val="002B249D"/>
    <w:rsid w:val="002C1A1A"/>
    <w:rsid w:val="002D1D26"/>
    <w:rsid w:val="002D2AD4"/>
    <w:rsid w:val="002D30CD"/>
    <w:rsid w:val="002E2F32"/>
    <w:rsid w:val="002F1A7E"/>
    <w:rsid w:val="002F1DE8"/>
    <w:rsid w:val="002F4B67"/>
    <w:rsid w:val="002F5C44"/>
    <w:rsid w:val="0030243C"/>
    <w:rsid w:val="00303AE0"/>
    <w:rsid w:val="003069D7"/>
    <w:rsid w:val="00306F2E"/>
    <w:rsid w:val="00334440"/>
    <w:rsid w:val="00335164"/>
    <w:rsid w:val="003353E8"/>
    <w:rsid w:val="00336DAE"/>
    <w:rsid w:val="003572DF"/>
    <w:rsid w:val="00376756"/>
    <w:rsid w:val="0038366F"/>
    <w:rsid w:val="00383EF0"/>
    <w:rsid w:val="003A2443"/>
    <w:rsid w:val="003A65BD"/>
    <w:rsid w:val="003B26F4"/>
    <w:rsid w:val="003C48B8"/>
    <w:rsid w:val="003D05D4"/>
    <w:rsid w:val="003D0BFE"/>
    <w:rsid w:val="003D51C0"/>
    <w:rsid w:val="003D7855"/>
    <w:rsid w:val="003F178D"/>
    <w:rsid w:val="003F406E"/>
    <w:rsid w:val="00403EB1"/>
    <w:rsid w:val="00405700"/>
    <w:rsid w:val="00410638"/>
    <w:rsid w:val="0041682C"/>
    <w:rsid w:val="00426447"/>
    <w:rsid w:val="00427A92"/>
    <w:rsid w:val="00434AEC"/>
    <w:rsid w:val="00445665"/>
    <w:rsid w:val="004508D1"/>
    <w:rsid w:val="00452478"/>
    <w:rsid w:val="00453A58"/>
    <w:rsid w:val="00453E65"/>
    <w:rsid w:val="004626B7"/>
    <w:rsid w:val="004668E9"/>
    <w:rsid w:val="00466BCE"/>
    <w:rsid w:val="00486536"/>
    <w:rsid w:val="004873C9"/>
    <w:rsid w:val="00487D2B"/>
    <w:rsid w:val="004A1D6B"/>
    <w:rsid w:val="004A3CD3"/>
    <w:rsid w:val="004A4735"/>
    <w:rsid w:val="004B257D"/>
    <w:rsid w:val="004B4ABE"/>
    <w:rsid w:val="004B520F"/>
    <w:rsid w:val="004B6D41"/>
    <w:rsid w:val="004C7938"/>
    <w:rsid w:val="004E152E"/>
    <w:rsid w:val="004F0E1F"/>
    <w:rsid w:val="004F2C74"/>
    <w:rsid w:val="004F5305"/>
    <w:rsid w:val="004F7003"/>
    <w:rsid w:val="004F7A20"/>
    <w:rsid w:val="0050698A"/>
    <w:rsid w:val="0052457A"/>
    <w:rsid w:val="005314BD"/>
    <w:rsid w:val="00552FD2"/>
    <w:rsid w:val="00553606"/>
    <w:rsid w:val="005628DF"/>
    <w:rsid w:val="00571624"/>
    <w:rsid w:val="00572347"/>
    <w:rsid w:val="00576DE4"/>
    <w:rsid w:val="005A069E"/>
    <w:rsid w:val="005A18B6"/>
    <w:rsid w:val="005A18C3"/>
    <w:rsid w:val="005A7CFB"/>
    <w:rsid w:val="005B2312"/>
    <w:rsid w:val="005B4643"/>
    <w:rsid w:val="005B6074"/>
    <w:rsid w:val="005B77FB"/>
    <w:rsid w:val="005D719A"/>
    <w:rsid w:val="005E52AB"/>
    <w:rsid w:val="005F1F4C"/>
    <w:rsid w:val="005F21DD"/>
    <w:rsid w:val="005F635A"/>
    <w:rsid w:val="00602370"/>
    <w:rsid w:val="00602F73"/>
    <w:rsid w:val="00603153"/>
    <w:rsid w:val="006053D1"/>
    <w:rsid w:val="006070AB"/>
    <w:rsid w:val="00610777"/>
    <w:rsid w:val="00612318"/>
    <w:rsid w:val="006157F0"/>
    <w:rsid w:val="00615ACC"/>
    <w:rsid w:val="00616C50"/>
    <w:rsid w:val="00617128"/>
    <w:rsid w:val="00641880"/>
    <w:rsid w:val="00642605"/>
    <w:rsid w:val="00652400"/>
    <w:rsid w:val="00653D68"/>
    <w:rsid w:val="00654433"/>
    <w:rsid w:val="00655D81"/>
    <w:rsid w:val="00661D8A"/>
    <w:rsid w:val="00663330"/>
    <w:rsid w:val="00667158"/>
    <w:rsid w:val="00674FFF"/>
    <w:rsid w:val="00676775"/>
    <w:rsid w:val="00677C92"/>
    <w:rsid w:val="006A2D20"/>
    <w:rsid w:val="006A4CEF"/>
    <w:rsid w:val="006B2C75"/>
    <w:rsid w:val="006B3FA1"/>
    <w:rsid w:val="006C10C0"/>
    <w:rsid w:val="006C4AC0"/>
    <w:rsid w:val="006C74CA"/>
    <w:rsid w:val="006D36FD"/>
    <w:rsid w:val="006E0CBC"/>
    <w:rsid w:val="006E5C73"/>
    <w:rsid w:val="006F0862"/>
    <w:rsid w:val="00701428"/>
    <w:rsid w:val="00702B26"/>
    <w:rsid w:val="00702FE4"/>
    <w:rsid w:val="007047CB"/>
    <w:rsid w:val="00704C8D"/>
    <w:rsid w:val="00712E0C"/>
    <w:rsid w:val="007216D3"/>
    <w:rsid w:val="00730375"/>
    <w:rsid w:val="00735BA4"/>
    <w:rsid w:val="00735C49"/>
    <w:rsid w:val="00741009"/>
    <w:rsid w:val="00742A20"/>
    <w:rsid w:val="00761A40"/>
    <w:rsid w:val="00764206"/>
    <w:rsid w:val="00767753"/>
    <w:rsid w:val="00783924"/>
    <w:rsid w:val="0079253C"/>
    <w:rsid w:val="007926A6"/>
    <w:rsid w:val="00793A45"/>
    <w:rsid w:val="007968E0"/>
    <w:rsid w:val="007A263E"/>
    <w:rsid w:val="007A4E8C"/>
    <w:rsid w:val="007B2B0B"/>
    <w:rsid w:val="007B3C6B"/>
    <w:rsid w:val="007C0554"/>
    <w:rsid w:val="007C090E"/>
    <w:rsid w:val="007D0283"/>
    <w:rsid w:val="007D0D53"/>
    <w:rsid w:val="007E2635"/>
    <w:rsid w:val="007F5131"/>
    <w:rsid w:val="007F7441"/>
    <w:rsid w:val="008008EE"/>
    <w:rsid w:val="008010D2"/>
    <w:rsid w:val="008027CE"/>
    <w:rsid w:val="00802F88"/>
    <w:rsid w:val="00803EFA"/>
    <w:rsid w:val="008078F6"/>
    <w:rsid w:val="00813D82"/>
    <w:rsid w:val="008155A1"/>
    <w:rsid w:val="008263A4"/>
    <w:rsid w:val="00830857"/>
    <w:rsid w:val="00830F1F"/>
    <w:rsid w:val="00831322"/>
    <w:rsid w:val="008352DE"/>
    <w:rsid w:val="0084022E"/>
    <w:rsid w:val="008407F4"/>
    <w:rsid w:val="0084571C"/>
    <w:rsid w:val="008506B3"/>
    <w:rsid w:val="00855F68"/>
    <w:rsid w:val="00865B12"/>
    <w:rsid w:val="00872FE0"/>
    <w:rsid w:val="00891928"/>
    <w:rsid w:val="00893B33"/>
    <w:rsid w:val="008B09EA"/>
    <w:rsid w:val="008B575D"/>
    <w:rsid w:val="008C10B8"/>
    <w:rsid w:val="008C5AF9"/>
    <w:rsid w:val="008D39CE"/>
    <w:rsid w:val="008D3B38"/>
    <w:rsid w:val="008E6D5F"/>
    <w:rsid w:val="008F2743"/>
    <w:rsid w:val="00901DB9"/>
    <w:rsid w:val="00922279"/>
    <w:rsid w:val="00923F21"/>
    <w:rsid w:val="009277C2"/>
    <w:rsid w:val="00937280"/>
    <w:rsid w:val="00967799"/>
    <w:rsid w:val="009679DA"/>
    <w:rsid w:val="009718F3"/>
    <w:rsid w:val="00976346"/>
    <w:rsid w:val="0097640B"/>
    <w:rsid w:val="00992956"/>
    <w:rsid w:val="009B06F9"/>
    <w:rsid w:val="009B2496"/>
    <w:rsid w:val="009B7F6D"/>
    <w:rsid w:val="009C0898"/>
    <w:rsid w:val="009C1FC8"/>
    <w:rsid w:val="009C3759"/>
    <w:rsid w:val="009C6017"/>
    <w:rsid w:val="009D5C63"/>
    <w:rsid w:val="00A00371"/>
    <w:rsid w:val="00A04EF4"/>
    <w:rsid w:val="00A307FB"/>
    <w:rsid w:val="00A30C0C"/>
    <w:rsid w:val="00A50873"/>
    <w:rsid w:val="00A563B2"/>
    <w:rsid w:val="00A73370"/>
    <w:rsid w:val="00A73ACC"/>
    <w:rsid w:val="00A80876"/>
    <w:rsid w:val="00A85587"/>
    <w:rsid w:val="00A924BC"/>
    <w:rsid w:val="00A9669D"/>
    <w:rsid w:val="00AA230E"/>
    <w:rsid w:val="00AA3607"/>
    <w:rsid w:val="00AB08B2"/>
    <w:rsid w:val="00AB08F2"/>
    <w:rsid w:val="00AB6A02"/>
    <w:rsid w:val="00AB780E"/>
    <w:rsid w:val="00AC1DEB"/>
    <w:rsid w:val="00AC6946"/>
    <w:rsid w:val="00AC7A10"/>
    <w:rsid w:val="00AD5565"/>
    <w:rsid w:val="00AD59D1"/>
    <w:rsid w:val="00AD6EB4"/>
    <w:rsid w:val="00AD7D5C"/>
    <w:rsid w:val="00AE4AD5"/>
    <w:rsid w:val="00AE539C"/>
    <w:rsid w:val="00AF26E2"/>
    <w:rsid w:val="00AF3480"/>
    <w:rsid w:val="00AF4510"/>
    <w:rsid w:val="00AF663A"/>
    <w:rsid w:val="00B0096F"/>
    <w:rsid w:val="00B12B0E"/>
    <w:rsid w:val="00B21BEE"/>
    <w:rsid w:val="00B22D48"/>
    <w:rsid w:val="00B25563"/>
    <w:rsid w:val="00B27A34"/>
    <w:rsid w:val="00B52F06"/>
    <w:rsid w:val="00B57232"/>
    <w:rsid w:val="00B575FE"/>
    <w:rsid w:val="00B7133B"/>
    <w:rsid w:val="00B8614C"/>
    <w:rsid w:val="00BA4037"/>
    <w:rsid w:val="00BA653B"/>
    <w:rsid w:val="00BB6861"/>
    <w:rsid w:val="00BB7327"/>
    <w:rsid w:val="00BB79CF"/>
    <w:rsid w:val="00BD7225"/>
    <w:rsid w:val="00BE0951"/>
    <w:rsid w:val="00C05002"/>
    <w:rsid w:val="00C0721F"/>
    <w:rsid w:val="00C10A6E"/>
    <w:rsid w:val="00C24DEE"/>
    <w:rsid w:val="00C41057"/>
    <w:rsid w:val="00C44433"/>
    <w:rsid w:val="00C46FC2"/>
    <w:rsid w:val="00C57E06"/>
    <w:rsid w:val="00C57F4B"/>
    <w:rsid w:val="00C63B99"/>
    <w:rsid w:val="00C63CBD"/>
    <w:rsid w:val="00C6604A"/>
    <w:rsid w:val="00C67410"/>
    <w:rsid w:val="00C9761F"/>
    <w:rsid w:val="00CB06A2"/>
    <w:rsid w:val="00CC29A7"/>
    <w:rsid w:val="00CC5852"/>
    <w:rsid w:val="00CC79ED"/>
    <w:rsid w:val="00CD2F2D"/>
    <w:rsid w:val="00CD62A4"/>
    <w:rsid w:val="00CE7F4F"/>
    <w:rsid w:val="00CF03D9"/>
    <w:rsid w:val="00CF1E86"/>
    <w:rsid w:val="00CF6567"/>
    <w:rsid w:val="00D04D02"/>
    <w:rsid w:val="00D05790"/>
    <w:rsid w:val="00D232F4"/>
    <w:rsid w:val="00D26236"/>
    <w:rsid w:val="00D371C1"/>
    <w:rsid w:val="00D43FA5"/>
    <w:rsid w:val="00D56EBA"/>
    <w:rsid w:val="00D62941"/>
    <w:rsid w:val="00D71085"/>
    <w:rsid w:val="00D81D01"/>
    <w:rsid w:val="00D833B9"/>
    <w:rsid w:val="00D842F3"/>
    <w:rsid w:val="00D9101E"/>
    <w:rsid w:val="00D948A8"/>
    <w:rsid w:val="00DA32A9"/>
    <w:rsid w:val="00DB6099"/>
    <w:rsid w:val="00DC6A2B"/>
    <w:rsid w:val="00DD0768"/>
    <w:rsid w:val="00DE25C5"/>
    <w:rsid w:val="00DE3C3C"/>
    <w:rsid w:val="00DE6B6F"/>
    <w:rsid w:val="00DF3467"/>
    <w:rsid w:val="00DF55DC"/>
    <w:rsid w:val="00DF77B2"/>
    <w:rsid w:val="00E03F1D"/>
    <w:rsid w:val="00E2080A"/>
    <w:rsid w:val="00E25D06"/>
    <w:rsid w:val="00E26D40"/>
    <w:rsid w:val="00E32A1F"/>
    <w:rsid w:val="00E334A3"/>
    <w:rsid w:val="00E50D6A"/>
    <w:rsid w:val="00E53FDA"/>
    <w:rsid w:val="00E75C11"/>
    <w:rsid w:val="00E80F6B"/>
    <w:rsid w:val="00E824CF"/>
    <w:rsid w:val="00E940AB"/>
    <w:rsid w:val="00EA05D1"/>
    <w:rsid w:val="00EA25F7"/>
    <w:rsid w:val="00EA4A8C"/>
    <w:rsid w:val="00EA690D"/>
    <w:rsid w:val="00EB4954"/>
    <w:rsid w:val="00EC0973"/>
    <w:rsid w:val="00EC0B26"/>
    <w:rsid w:val="00EC6B51"/>
    <w:rsid w:val="00ED44C2"/>
    <w:rsid w:val="00ED512A"/>
    <w:rsid w:val="00EE1FEE"/>
    <w:rsid w:val="00EE691E"/>
    <w:rsid w:val="00EE6E8C"/>
    <w:rsid w:val="00EF745B"/>
    <w:rsid w:val="00F035AD"/>
    <w:rsid w:val="00F10316"/>
    <w:rsid w:val="00F11778"/>
    <w:rsid w:val="00F153B8"/>
    <w:rsid w:val="00F17F3C"/>
    <w:rsid w:val="00F21FBB"/>
    <w:rsid w:val="00F23B08"/>
    <w:rsid w:val="00F36C42"/>
    <w:rsid w:val="00F53F5B"/>
    <w:rsid w:val="00F5586F"/>
    <w:rsid w:val="00F56170"/>
    <w:rsid w:val="00F67862"/>
    <w:rsid w:val="00F67BC4"/>
    <w:rsid w:val="00F738F7"/>
    <w:rsid w:val="00F7433F"/>
    <w:rsid w:val="00F87E89"/>
    <w:rsid w:val="00F91D5D"/>
    <w:rsid w:val="00F94A33"/>
    <w:rsid w:val="00FB630A"/>
    <w:rsid w:val="00FC3633"/>
    <w:rsid w:val="00FD3924"/>
    <w:rsid w:val="00FD4387"/>
    <w:rsid w:val="00FD4407"/>
    <w:rsid w:val="00FE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5CD00"/>
  <w15:docId w15:val="{16ABDA11-0853-4A74-9B38-0D8FDBFBA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0904"/>
  </w:style>
  <w:style w:type="paragraph" w:styleId="1">
    <w:name w:val="heading 1"/>
    <w:basedOn w:val="a"/>
    <w:next w:val="a"/>
    <w:link w:val="10"/>
    <w:uiPriority w:val="99"/>
    <w:qFormat/>
    <w:rsid w:val="00AA230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2A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7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7D5C"/>
    <w:rPr>
      <w:rFonts w:ascii="Segoe UI" w:hAnsi="Segoe UI" w:cs="Segoe UI"/>
      <w:sz w:val="18"/>
      <w:szCs w:val="18"/>
    </w:rPr>
  </w:style>
  <w:style w:type="paragraph" w:customStyle="1" w:styleId="a6">
    <w:name w:val="Информация об изменениях документа"/>
    <w:basedOn w:val="a"/>
    <w:next w:val="a"/>
    <w:uiPriority w:val="99"/>
    <w:rsid w:val="005F21DD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eastAsiaTheme="minorEastAsia" w:hAnsi="Arial" w:cs="Arial"/>
      <w:i/>
      <w:iCs/>
      <w:color w:val="353842"/>
      <w:sz w:val="24"/>
      <w:szCs w:val="24"/>
      <w:shd w:val="clear" w:color="auto" w:fill="F0F0F0"/>
      <w:lang w:eastAsia="ru-RU"/>
    </w:rPr>
  </w:style>
  <w:style w:type="character" w:customStyle="1" w:styleId="a7">
    <w:name w:val="Гипертекстовая ссылка"/>
    <w:basedOn w:val="a0"/>
    <w:uiPriority w:val="99"/>
    <w:rsid w:val="00AA230E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AA230E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D842F3"/>
    <w:pPr>
      <w:ind w:left="720"/>
      <w:contextualSpacing/>
    </w:pPr>
  </w:style>
  <w:style w:type="paragraph" w:styleId="a9">
    <w:name w:val="No Spacing"/>
    <w:uiPriority w:val="1"/>
    <w:qFormat/>
    <w:rsid w:val="001115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0pt">
    <w:name w:val="Основной текст + Интервал 0 pt"/>
    <w:rsid w:val="001115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1"/>
      <w:szCs w:val="21"/>
      <w:u w:val="none"/>
      <w:lang w:val="ru-RU" w:eastAsia="ru-RU" w:bidi="ru-RU"/>
    </w:rPr>
  </w:style>
  <w:style w:type="character" w:styleId="aa">
    <w:name w:val="annotation reference"/>
    <w:basedOn w:val="a0"/>
    <w:uiPriority w:val="99"/>
    <w:semiHidden/>
    <w:unhideWhenUsed/>
    <w:rsid w:val="00140583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40583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40583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40583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40583"/>
    <w:rPr>
      <w:b/>
      <w:bCs/>
      <w:sz w:val="20"/>
      <w:szCs w:val="20"/>
    </w:rPr>
  </w:style>
  <w:style w:type="character" w:customStyle="1" w:styleId="2">
    <w:name w:val="Основной текст (2)_"/>
    <w:basedOn w:val="a0"/>
    <w:link w:val="20"/>
    <w:rsid w:val="00F67BC4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67BC4"/>
    <w:pPr>
      <w:widowControl w:val="0"/>
      <w:shd w:val="clear" w:color="auto" w:fill="FFFFFF"/>
      <w:spacing w:after="0" w:line="378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Default">
    <w:name w:val="Default"/>
    <w:rsid w:val="001319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">
    <w:name w:val="Заголовок статьи"/>
    <w:basedOn w:val="a"/>
    <w:next w:val="a"/>
    <w:uiPriority w:val="99"/>
    <w:rsid w:val="0079253C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character" w:styleId="af0">
    <w:name w:val="Hyperlink"/>
    <w:basedOn w:val="a0"/>
    <w:uiPriority w:val="99"/>
    <w:unhideWhenUsed/>
    <w:rsid w:val="00652400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524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3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04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2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0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nternet.garant.ru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DDA3EC-0DDB-4D6C-A1BA-A580F113D0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6584</TotalTime>
  <Pages>6</Pages>
  <Words>3275</Words>
  <Characters>18670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НПСО</Company>
  <LinksUpToDate>false</LinksUpToDate>
  <CharactersWithSpaces>21902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Заярная Юлия Николаевна</dc:creator>
  <cp:lastModifiedBy>Нотариальная палата Свердловской области</cp:lastModifiedBy>
  <cp:revision>162</cp:revision>
  <cp:lastPrinted>2023-09-27T08:17:00Z</cp:lastPrinted>
  <dcterms:created xsi:type="dcterms:W3CDTF">2016-11-09T09:54:00Z</dcterms:created>
  <dcterms:modified xsi:type="dcterms:W3CDTF">2023-09-27T08:19:00Z</dcterms:modified>
</cp:coreProperties>
</file>